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CF0" w:rsidRPr="00542EAC" w:rsidRDefault="004C7CF0" w:rsidP="00542EAC">
      <w:pPr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106</w:t>
      </w:r>
      <w:r>
        <w:rPr>
          <w:rFonts w:ascii="標楷體" w:eastAsia="標楷體" w:hAnsi="標楷體" w:hint="eastAsia"/>
          <w:b/>
          <w:sz w:val="28"/>
          <w:szCs w:val="28"/>
        </w:rPr>
        <w:t>年清明節連續假期疏運措施一覽表</w:t>
      </w:r>
    </w:p>
    <w:p w:rsidR="004C7CF0" w:rsidRDefault="004C7CF0" w:rsidP="008D553A">
      <w:pPr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一、中部省</w:t>
      </w:r>
      <w:r w:rsidRPr="00194D91">
        <w:rPr>
          <w:rFonts w:ascii="標楷體" w:eastAsia="標楷體" w:hAnsi="標楷體" w:hint="eastAsia"/>
          <w:b/>
          <w:bCs/>
          <w:sz w:val="28"/>
          <w:szCs w:val="28"/>
        </w:rPr>
        <w:t>道易壅塞路段之疏運措施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72"/>
        <w:gridCol w:w="2426"/>
        <w:gridCol w:w="3970"/>
        <w:gridCol w:w="1354"/>
      </w:tblGrid>
      <w:tr w:rsidR="004C7CF0" w:rsidRPr="005977C9" w:rsidTr="00B41A41">
        <w:trPr>
          <w:trHeight w:val="548"/>
          <w:tblHeader/>
        </w:trPr>
        <w:tc>
          <w:tcPr>
            <w:tcW w:w="772" w:type="dxa"/>
            <w:vAlign w:val="center"/>
          </w:tcPr>
          <w:p w:rsidR="004C7CF0" w:rsidRPr="005977C9" w:rsidRDefault="004C7CF0" w:rsidP="002F14A0">
            <w:pPr>
              <w:adjustRightInd w:val="0"/>
              <w:snapToGrid w:val="0"/>
              <w:jc w:val="center"/>
              <w:rPr>
                <w:rFonts w:eastAsia="標楷體"/>
                <w:b/>
                <w:bCs/>
              </w:rPr>
            </w:pPr>
            <w:r w:rsidRPr="005977C9">
              <w:rPr>
                <w:rFonts w:eastAsia="標楷體" w:hint="eastAsia"/>
                <w:b/>
                <w:bCs/>
              </w:rPr>
              <w:t>項次</w:t>
            </w:r>
          </w:p>
        </w:tc>
        <w:tc>
          <w:tcPr>
            <w:tcW w:w="2426" w:type="dxa"/>
            <w:vAlign w:val="center"/>
          </w:tcPr>
          <w:p w:rsidR="004C7CF0" w:rsidRPr="005977C9" w:rsidRDefault="004C7CF0" w:rsidP="002F14A0">
            <w:pPr>
              <w:adjustRightInd w:val="0"/>
              <w:snapToGrid w:val="0"/>
              <w:jc w:val="center"/>
              <w:rPr>
                <w:rFonts w:eastAsia="標楷體"/>
                <w:b/>
                <w:bCs/>
              </w:rPr>
            </w:pPr>
            <w:r w:rsidRPr="005977C9">
              <w:rPr>
                <w:rFonts w:eastAsia="標楷體" w:hint="eastAsia"/>
                <w:b/>
                <w:bCs/>
              </w:rPr>
              <w:t>省道易壅塞路段</w:t>
            </w:r>
          </w:p>
        </w:tc>
        <w:tc>
          <w:tcPr>
            <w:tcW w:w="3970" w:type="dxa"/>
            <w:vAlign w:val="center"/>
          </w:tcPr>
          <w:p w:rsidR="004C7CF0" w:rsidRPr="005977C9" w:rsidRDefault="004C7CF0" w:rsidP="002F14A0">
            <w:pPr>
              <w:adjustRightInd w:val="0"/>
              <w:snapToGrid w:val="0"/>
              <w:jc w:val="center"/>
              <w:rPr>
                <w:rFonts w:eastAsia="標楷體"/>
                <w:b/>
                <w:bCs/>
              </w:rPr>
            </w:pPr>
            <w:r w:rsidRPr="005977C9">
              <w:rPr>
                <w:rFonts w:eastAsia="標楷體" w:hint="eastAsia"/>
                <w:b/>
                <w:bCs/>
              </w:rPr>
              <w:t>相關疏運措施</w:t>
            </w:r>
          </w:p>
        </w:tc>
        <w:tc>
          <w:tcPr>
            <w:tcW w:w="1354" w:type="dxa"/>
            <w:vAlign w:val="center"/>
          </w:tcPr>
          <w:p w:rsidR="004C7CF0" w:rsidRPr="005977C9" w:rsidRDefault="004C7CF0" w:rsidP="002F14A0">
            <w:pPr>
              <w:adjustRightInd w:val="0"/>
              <w:snapToGrid w:val="0"/>
              <w:jc w:val="center"/>
              <w:rPr>
                <w:rFonts w:eastAsia="標楷體"/>
                <w:b/>
                <w:bCs/>
              </w:rPr>
            </w:pPr>
            <w:r w:rsidRPr="005977C9">
              <w:rPr>
                <w:rFonts w:eastAsia="標楷體" w:hint="eastAsia"/>
                <w:b/>
                <w:bCs/>
              </w:rPr>
              <w:t>備註</w:t>
            </w:r>
            <w:r w:rsidRPr="005977C9">
              <w:rPr>
                <w:rFonts w:eastAsia="標楷體"/>
              </w:rPr>
              <w:t>(</w:t>
            </w:r>
            <w:r w:rsidRPr="005977C9">
              <w:rPr>
                <w:rFonts w:eastAsia="標楷體" w:hint="eastAsia"/>
              </w:rPr>
              <w:t>替代道路示意圖</w:t>
            </w:r>
            <w:r w:rsidRPr="005977C9">
              <w:rPr>
                <w:rFonts w:eastAsia="標楷體"/>
              </w:rPr>
              <w:t>)</w:t>
            </w:r>
          </w:p>
        </w:tc>
      </w:tr>
      <w:tr w:rsidR="004C7CF0" w:rsidRPr="005977C9" w:rsidTr="00B41A41">
        <w:trPr>
          <w:trHeight w:val="1072"/>
        </w:trPr>
        <w:tc>
          <w:tcPr>
            <w:tcW w:w="772" w:type="dxa"/>
            <w:vAlign w:val="center"/>
          </w:tcPr>
          <w:p w:rsidR="004C7CF0" w:rsidRPr="005977C9" w:rsidRDefault="004C7CF0" w:rsidP="002F14A0">
            <w:pPr>
              <w:adjustRightInd w:val="0"/>
              <w:snapToGrid w:val="0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5977C9">
              <w:rPr>
                <w:rFonts w:eastAsia="標楷體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426" w:type="dxa"/>
            <w:vAlign w:val="center"/>
          </w:tcPr>
          <w:p w:rsidR="004C7CF0" w:rsidRPr="005977C9" w:rsidRDefault="004C7CF0" w:rsidP="004B2252">
            <w:pPr>
              <w:adjustRightInd w:val="0"/>
              <w:snapToGrid w:val="0"/>
              <w:spacing w:line="276" w:lineRule="auto"/>
              <w:rPr>
                <w:rFonts w:eastAsia="標楷體"/>
              </w:rPr>
            </w:pPr>
            <w:r w:rsidRPr="005977C9">
              <w:rPr>
                <w:rFonts w:ascii="標楷體" w:eastAsia="標楷體" w:hAnsi="標楷體" w:hint="eastAsia"/>
                <w:sz w:val="20"/>
                <w:szCs w:val="20"/>
              </w:rPr>
              <w:t>台</w:t>
            </w:r>
            <w:r w:rsidRPr="005977C9">
              <w:rPr>
                <w:rFonts w:ascii="標楷體" w:eastAsia="標楷體" w:hAnsi="標楷體"/>
                <w:sz w:val="20"/>
                <w:szCs w:val="20"/>
              </w:rPr>
              <w:t>3</w:t>
            </w:r>
            <w:r w:rsidRPr="005977C9">
              <w:rPr>
                <w:rFonts w:ascii="標楷體" w:eastAsia="標楷體" w:hAnsi="標楷體" w:hint="eastAsia"/>
                <w:sz w:val="20"/>
                <w:szCs w:val="20"/>
              </w:rPr>
              <w:t>線</w:t>
            </w:r>
            <w:r w:rsidRPr="005977C9">
              <w:rPr>
                <w:rFonts w:ascii="標楷體" w:eastAsia="標楷體" w:hAnsi="標楷體"/>
                <w:sz w:val="20"/>
                <w:szCs w:val="20"/>
              </w:rPr>
              <w:t>167K+100</w:t>
            </w:r>
            <w:r w:rsidRPr="005977C9">
              <w:rPr>
                <w:rFonts w:ascii="標楷體" w:eastAsia="標楷體" w:hAnsi="標楷體" w:hint="eastAsia"/>
                <w:sz w:val="20"/>
                <w:szCs w:val="20"/>
              </w:rPr>
              <w:t>與國道</w:t>
            </w:r>
            <w:r w:rsidRPr="005977C9">
              <w:rPr>
                <w:rFonts w:ascii="標楷體" w:eastAsia="標楷體" w:hAnsi="標楷體"/>
                <w:sz w:val="20"/>
                <w:szCs w:val="20"/>
              </w:rPr>
              <w:t>4</w:t>
            </w:r>
            <w:r w:rsidRPr="005977C9">
              <w:rPr>
                <w:rFonts w:ascii="標楷體" w:eastAsia="標楷體" w:hAnsi="標楷體" w:hint="eastAsia"/>
                <w:sz w:val="20"/>
                <w:szCs w:val="20"/>
              </w:rPr>
              <w:t>號</w:t>
            </w:r>
            <w:r w:rsidRPr="005977C9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5977C9">
              <w:rPr>
                <w:rFonts w:ascii="標楷體" w:eastAsia="標楷體" w:hAnsi="標楷體" w:hint="eastAsia"/>
                <w:sz w:val="20"/>
                <w:szCs w:val="20"/>
              </w:rPr>
              <w:t>豐原端</w:t>
            </w:r>
            <w:r w:rsidRPr="005977C9">
              <w:rPr>
                <w:rFonts w:ascii="標楷體" w:eastAsia="標楷體" w:hAnsi="標楷體"/>
                <w:sz w:val="20"/>
                <w:szCs w:val="20"/>
              </w:rPr>
              <w:t>)</w:t>
            </w:r>
            <w:r w:rsidRPr="005977C9">
              <w:rPr>
                <w:rFonts w:ascii="標楷體" w:eastAsia="標楷體" w:hAnsi="標楷體" w:hint="eastAsia"/>
                <w:sz w:val="20"/>
                <w:szCs w:val="20"/>
              </w:rPr>
              <w:t>終點</w:t>
            </w:r>
          </w:p>
        </w:tc>
        <w:tc>
          <w:tcPr>
            <w:tcW w:w="3970" w:type="dxa"/>
            <w:vAlign w:val="center"/>
          </w:tcPr>
          <w:p w:rsidR="004C7CF0" w:rsidRPr="00547D73" w:rsidRDefault="004C7CF0" w:rsidP="00F02C6E">
            <w:pPr>
              <w:pStyle w:val="ListParagraph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547D73">
              <w:rPr>
                <w:rFonts w:ascii="標楷體" w:eastAsia="標楷體" w:hAnsi="標楷體" w:hint="eastAsia"/>
                <w:sz w:val="20"/>
                <w:szCs w:val="20"/>
              </w:rPr>
              <w:t>調整台</w:t>
            </w:r>
            <w:r w:rsidRPr="00547D73">
              <w:rPr>
                <w:rFonts w:ascii="標楷體" w:eastAsia="標楷體" w:hAnsi="標楷體"/>
                <w:sz w:val="20"/>
                <w:szCs w:val="20"/>
              </w:rPr>
              <w:t>3</w:t>
            </w:r>
            <w:r w:rsidRPr="00547D73">
              <w:rPr>
                <w:rFonts w:ascii="標楷體" w:eastAsia="標楷體" w:hAnsi="標楷體" w:hint="eastAsia"/>
                <w:sz w:val="20"/>
                <w:szCs w:val="20"/>
              </w:rPr>
              <w:t>線綠燈時間，以利疏解上下午尖峰方向性車流，增加通行效率。</w:t>
            </w:r>
          </w:p>
          <w:p w:rsidR="004C7CF0" w:rsidRPr="00547D73" w:rsidRDefault="004C7CF0" w:rsidP="00F02C6E">
            <w:pPr>
              <w:pStyle w:val="ListParagraph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547D73">
              <w:rPr>
                <w:rFonts w:ascii="標楷體" w:eastAsia="標楷體" w:hAnsi="標楷體" w:hint="eastAsia"/>
                <w:sz w:val="20"/>
                <w:szCs w:val="20"/>
              </w:rPr>
              <w:t>如壅塞時由現場警察視交通情況調整及疏導。</w:t>
            </w:r>
          </w:p>
          <w:p w:rsidR="004C7CF0" w:rsidRPr="00547D73" w:rsidRDefault="004C7CF0" w:rsidP="00F02C6E">
            <w:pPr>
              <w:pStyle w:val="ListParagraph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547D73">
              <w:rPr>
                <w:rFonts w:ascii="標楷體" w:eastAsia="標楷體" w:hAnsi="標楷體" w:hint="eastAsia"/>
                <w:sz w:val="20"/>
                <w:szCs w:val="20"/>
              </w:rPr>
              <w:t>警廣</w:t>
            </w:r>
            <w:r w:rsidRPr="00547D73">
              <w:rPr>
                <w:rFonts w:ascii="標楷體" w:eastAsia="標楷體" w:hAnsi="標楷體"/>
                <w:sz w:val="20"/>
                <w:szCs w:val="20"/>
              </w:rPr>
              <w:t>VPN</w:t>
            </w:r>
            <w:r w:rsidRPr="00547D73">
              <w:rPr>
                <w:rFonts w:ascii="標楷體" w:eastAsia="標楷體" w:hAnsi="標楷體" w:hint="eastAsia"/>
                <w:sz w:val="20"/>
                <w:szCs w:val="20"/>
              </w:rPr>
              <w:t>系統登錄壅塞訊息、周邊</w:t>
            </w:r>
            <w:r w:rsidRPr="00547D73">
              <w:rPr>
                <w:rFonts w:ascii="標楷體" w:eastAsia="標楷體" w:hAnsi="標楷體"/>
                <w:sz w:val="20"/>
                <w:szCs w:val="20"/>
              </w:rPr>
              <w:t>CMS</w:t>
            </w:r>
            <w:r w:rsidRPr="00547D73">
              <w:rPr>
                <w:rFonts w:ascii="標楷體" w:eastAsia="標楷體" w:hAnsi="標楷體" w:hint="eastAsia"/>
                <w:sz w:val="20"/>
                <w:szCs w:val="20"/>
              </w:rPr>
              <w:t>發佈交通資訊。</w:t>
            </w:r>
          </w:p>
        </w:tc>
        <w:tc>
          <w:tcPr>
            <w:tcW w:w="1354" w:type="dxa"/>
            <w:vAlign w:val="center"/>
          </w:tcPr>
          <w:p w:rsidR="004C7CF0" w:rsidRPr="005977C9" w:rsidRDefault="004C7CF0" w:rsidP="002F14A0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4C7CF0" w:rsidRPr="005977C9" w:rsidTr="00B41A41">
        <w:trPr>
          <w:trHeight w:val="1072"/>
        </w:trPr>
        <w:tc>
          <w:tcPr>
            <w:tcW w:w="772" w:type="dxa"/>
            <w:vAlign w:val="center"/>
          </w:tcPr>
          <w:p w:rsidR="004C7CF0" w:rsidRPr="005977C9" w:rsidRDefault="004C7CF0" w:rsidP="002F14A0">
            <w:pPr>
              <w:adjustRightInd w:val="0"/>
              <w:snapToGrid w:val="0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5977C9">
              <w:rPr>
                <w:rFonts w:eastAsia="標楷體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426" w:type="dxa"/>
            <w:vAlign w:val="center"/>
          </w:tcPr>
          <w:p w:rsidR="004C7CF0" w:rsidRPr="005977C9" w:rsidRDefault="004C7CF0" w:rsidP="004B2252">
            <w:pPr>
              <w:adjustRightInd w:val="0"/>
              <w:snapToGrid w:val="0"/>
              <w:spacing w:line="276" w:lineRule="auto"/>
              <w:rPr>
                <w:rFonts w:eastAsia="標楷體"/>
              </w:rPr>
            </w:pPr>
            <w:r w:rsidRPr="005977C9">
              <w:rPr>
                <w:rFonts w:ascii="標楷體" w:eastAsia="標楷體" w:hAnsi="標楷體" w:hint="eastAsia"/>
                <w:sz w:val="20"/>
                <w:szCs w:val="20"/>
              </w:rPr>
              <w:t>台</w:t>
            </w:r>
            <w:r w:rsidRPr="005977C9">
              <w:rPr>
                <w:rFonts w:ascii="標楷體" w:eastAsia="標楷體" w:hAnsi="標楷體"/>
                <w:sz w:val="20"/>
                <w:szCs w:val="20"/>
              </w:rPr>
              <w:t>1</w:t>
            </w:r>
            <w:r w:rsidRPr="005977C9">
              <w:rPr>
                <w:rFonts w:ascii="標楷體" w:eastAsia="標楷體" w:hAnsi="標楷體" w:hint="eastAsia"/>
                <w:sz w:val="20"/>
                <w:szCs w:val="20"/>
              </w:rPr>
              <w:t>線</w:t>
            </w:r>
            <w:r w:rsidRPr="005977C9">
              <w:rPr>
                <w:rFonts w:ascii="標楷體" w:eastAsia="標楷體" w:hAnsi="標楷體"/>
                <w:sz w:val="20"/>
                <w:szCs w:val="20"/>
              </w:rPr>
              <w:t>207k-222k</w:t>
            </w:r>
            <w:r w:rsidRPr="005977C9">
              <w:rPr>
                <w:rFonts w:ascii="標楷體" w:eastAsia="標楷體" w:hAnsi="標楷體" w:hint="eastAsia"/>
                <w:sz w:val="20"/>
                <w:szCs w:val="20"/>
              </w:rPr>
              <w:t>田尾公路花園路段</w:t>
            </w:r>
          </w:p>
        </w:tc>
        <w:tc>
          <w:tcPr>
            <w:tcW w:w="3970" w:type="dxa"/>
            <w:vAlign w:val="center"/>
          </w:tcPr>
          <w:p w:rsidR="004C7CF0" w:rsidRPr="00547D73" w:rsidRDefault="004C7CF0" w:rsidP="00F02C6E">
            <w:pPr>
              <w:pStyle w:val="ListParagraph"/>
              <w:numPr>
                <w:ilvl w:val="0"/>
                <w:numId w:val="10"/>
              </w:numPr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547D73">
              <w:rPr>
                <w:rFonts w:ascii="標楷體" w:eastAsia="標楷體" w:hAnsi="標楷體" w:hint="eastAsia"/>
                <w:sz w:val="20"/>
                <w:szCs w:val="20"/>
              </w:rPr>
              <w:t>增加台</w:t>
            </w:r>
            <w:r w:rsidRPr="00547D73">
              <w:rPr>
                <w:rFonts w:ascii="標楷體" w:eastAsia="標楷體" w:hAnsi="標楷體"/>
                <w:sz w:val="20"/>
                <w:szCs w:val="20"/>
              </w:rPr>
              <w:t>1</w:t>
            </w:r>
            <w:r w:rsidRPr="00547D73">
              <w:rPr>
                <w:rFonts w:ascii="標楷體" w:eastAsia="標楷體" w:hAnsi="標楷體" w:hint="eastAsia"/>
                <w:sz w:val="20"/>
                <w:szCs w:val="20"/>
              </w:rPr>
              <w:t>線路段主幹道綠燈時間，增加通行效率。</w:t>
            </w:r>
          </w:p>
          <w:p w:rsidR="004C7CF0" w:rsidRPr="00547D73" w:rsidRDefault="004C7CF0" w:rsidP="00F02C6E">
            <w:pPr>
              <w:pStyle w:val="ListParagraph"/>
              <w:numPr>
                <w:ilvl w:val="0"/>
                <w:numId w:val="10"/>
              </w:numPr>
              <w:ind w:leftChars="0"/>
              <w:rPr>
                <w:rFonts w:eastAsia="標楷體"/>
              </w:rPr>
            </w:pPr>
            <w:r w:rsidRPr="00547D73">
              <w:rPr>
                <w:rFonts w:ascii="標楷體" w:eastAsia="標楷體" w:hAnsi="標楷體" w:hint="eastAsia"/>
                <w:sz w:val="20"/>
                <w:szCs w:val="20"/>
              </w:rPr>
              <w:t>如壅塞時由現場警察視情況調整及疏導。</w:t>
            </w:r>
          </w:p>
          <w:p w:rsidR="004C7CF0" w:rsidRPr="00547D73" w:rsidRDefault="004C7CF0" w:rsidP="00F02C6E">
            <w:pPr>
              <w:pStyle w:val="ListParagraph"/>
              <w:numPr>
                <w:ilvl w:val="0"/>
                <w:numId w:val="10"/>
              </w:numPr>
              <w:ind w:leftChars="0"/>
              <w:rPr>
                <w:rFonts w:eastAsia="標楷體"/>
              </w:rPr>
            </w:pPr>
            <w:r w:rsidRPr="00547D73">
              <w:rPr>
                <w:rFonts w:ascii="標楷體" w:eastAsia="標楷體" w:hAnsi="標楷體" w:hint="eastAsia"/>
                <w:sz w:val="20"/>
                <w:szCs w:val="20"/>
              </w:rPr>
              <w:t>警廣</w:t>
            </w:r>
            <w:r w:rsidRPr="00547D73">
              <w:rPr>
                <w:rFonts w:ascii="標楷體" w:eastAsia="標楷體" w:hAnsi="標楷體"/>
                <w:sz w:val="20"/>
                <w:szCs w:val="20"/>
              </w:rPr>
              <w:t>VPN</w:t>
            </w:r>
            <w:r w:rsidRPr="00547D73">
              <w:rPr>
                <w:rFonts w:ascii="標楷體" w:eastAsia="標楷體" w:hAnsi="標楷體" w:hint="eastAsia"/>
                <w:sz w:val="20"/>
                <w:szCs w:val="20"/>
              </w:rPr>
              <w:t>系統登錄壅塞訊息、周邊</w:t>
            </w:r>
            <w:r w:rsidRPr="00547D73">
              <w:rPr>
                <w:rFonts w:ascii="標楷體" w:eastAsia="標楷體" w:hAnsi="標楷體"/>
                <w:sz w:val="20"/>
                <w:szCs w:val="20"/>
              </w:rPr>
              <w:t>CMS</w:t>
            </w:r>
            <w:r w:rsidRPr="00547D73">
              <w:rPr>
                <w:rFonts w:ascii="標楷體" w:eastAsia="標楷體" w:hAnsi="標楷體" w:hint="eastAsia"/>
                <w:sz w:val="20"/>
                <w:szCs w:val="20"/>
              </w:rPr>
              <w:t>發佈交通資訊。</w:t>
            </w:r>
          </w:p>
        </w:tc>
        <w:tc>
          <w:tcPr>
            <w:tcW w:w="1354" w:type="dxa"/>
            <w:vAlign w:val="center"/>
          </w:tcPr>
          <w:p w:rsidR="004C7CF0" w:rsidRPr="005977C9" w:rsidRDefault="004C7CF0" w:rsidP="002F14A0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4C7CF0" w:rsidRPr="005977C9" w:rsidTr="00B41A41">
        <w:trPr>
          <w:trHeight w:val="1072"/>
        </w:trPr>
        <w:tc>
          <w:tcPr>
            <w:tcW w:w="772" w:type="dxa"/>
            <w:vAlign w:val="center"/>
          </w:tcPr>
          <w:p w:rsidR="004C7CF0" w:rsidRPr="005977C9" w:rsidRDefault="004C7CF0" w:rsidP="002F14A0">
            <w:pPr>
              <w:adjustRightInd w:val="0"/>
              <w:snapToGrid w:val="0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5977C9">
              <w:rPr>
                <w:rFonts w:eastAsia="標楷體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2426" w:type="dxa"/>
            <w:vAlign w:val="center"/>
          </w:tcPr>
          <w:p w:rsidR="004C7CF0" w:rsidRPr="005977C9" w:rsidRDefault="004C7CF0" w:rsidP="004B2252">
            <w:pPr>
              <w:adjustRightInd w:val="0"/>
              <w:snapToGrid w:val="0"/>
              <w:spacing w:line="276" w:lineRule="auto"/>
              <w:rPr>
                <w:rFonts w:eastAsia="標楷體"/>
              </w:rPr>
            </w:pPr>
            <w:r w:rsidRPr="005977C9">
              <w:rPr>
                <w:rFonts w:ascii="標楷體" w:eastAsia="標楷體" w:hAnsi="標楷體" w:hint="eastAsia"/>
                <w:sz w:val="20"/>
                <w:szCs w:val="20"/>
              </w:rPr>
              <w:t>台</w:t>
            </w:r>
            <w:r w:rsidRPr="005977C9">
              <w:rPr>
                <w:rFonts w:ascii="標楷體" w:eastAsia="標楷體" w:hAnsi="標楷體"/>
                <w:sz w:val="20"/>
                <w:szCs w:val="20"/>
              </w:rPr>
              <w:t>3</w:t>
            </w:r>
            <w:r w:rsidRPr="005977C9">
              <w:rPr>
                <w:rFonts w:ascii="標楷體" w:eastAsia="標楷體" w:hAnsi="標楷體" w:hint="eastAsia"/>
                <w:sz w:val="20"/>
                <w:szCs w:val="20"/>
              </w:rPr>
              <w:t>線</w:t>
            </w:r>
            <w:r w:rsidRPr="005977C9">
              <w:rPr>
                <w:rFonts w:ascii="標楷體" w:eastAsia="標楷體" w:hAnsi="標楷體"/>
                <w:sz w:val="20"/>
                <w:szCs w:val="20"/>
              </w:rPr>
              <w:t>227K (</w:t>
            </w:r>
            <w:r w:rsidRPr="005977C9">
              <w:rPr>
                <w:rFonts w:ascii="標楷體" w:eastAsia="標楷體" w:hAnsi="標楷體" w:hint="eastAsia"/>
                <w:sz w:val="20"/>
                <w:szCs w:val="20"/>
              </w:rPr>
              <w:t>竹山交流道</w:t>
            </w:r>
            <w:r w:rsidRPr="005977C9">
              <w:rPr>
                <w:rFonts w:ascii="標楷體" w:eastAsia="標楷體" w:hAnsi="標楷體"/>
                <w:sz w:val="20"/>
                <w:szCs w:val="20"/>
              </w:rPr>
              <w:t>)~230k(151</w:t>
            </w:r>
            <w:r w:rsidRPr="005977C9">
              <w:rPr>
                <w:rFonts w:ascii="標楷體" w:eastAsia="標楷體" w:hAnsi="標楷體" w:hint="eastAsia"/>
                <w:sz w:val="20"/>
                <w:szCs w:val="20"/>
              </w:rPr>
              <w:t>甲線</w:t>
            </w:r>
            <w:r w:rsidRPr="005977C9">
              <w:rPr>
                <w:rFonts w:ascii="標楷體" w:eastAsia="標楷體" w:hAnsi="標楷體"/>
                <w:sz w:val="20"/>
                <w:szCs w:val="20"/>
              </w:rPr>
              <w:t>)</w:t>
            </w:r>
            <w:r w:rsidRPr="005977C9">
              <w:rPr>
                <w:rFonts w:ascii="標楷體" w:eastAsia="標楷體" w:hAnsi="標楷體" w:hint="eastAsia"/>
                <w:sz w:val="20"/>
                <w:szCs w:val="20"/>
              </w:rPr>
              <w:t>路段</w:t>
            </w:r>
          </w:p>
        </w:tc>
        <w:tc>
          <w:tcPr>
            <w:tcW w:w="3970" w:type="dxa"/>
            <w:vAlign w:val="center"/>
          </w:tcPr>
          <w:p w:rsidR="004C7CF0" w:rsidRPr="00547D73" w:rsidRDefault="004C7CF0" w:rsidP="00187272">
            <w:pPr>
              <w:pStyle w:val="ListParagraph"/>
              <w:numPr>
                <w:ilvl w:val="0"/>
                <w:numId w:val="11"/>
              </w:numPr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DC4796">
              <w:rPr>
                <w:rFonts w:ascii="標楷體" w:eastAsia="標楷體" w:hAnsi="標楷體" w:hint="eastAsia"/>
                <w:sz w:val="20"/>
                <w:szCs w:val="20"/>
              </w:rPr>
              <w:t>竹山交流道往溪頭，行走替代道路</w:t>
            </w:r>
            <w:r w:rsidRPr="00DC4796">
              <w:rPr>
                <w:rFonts w:ascii="標楷體" w:eastAsia="標楷體" w:hAnsi="標楷體"/>
                <w:sz w:val="20"/>
                <w:szCs w:val="20"/>
              </w:rPr>
              <w:t>46-2</w:t>
            </w:r>
            <w:r w:rsidRPr="00DC4796">
              <w:rPr>
                <w:rFonts w:ascii="標楷體" w:eastAsia="標楷體" w:hAnsi="標楷體" w:hint="eastAsia"/>
                <w:sz w:val="20"/>
                <w:szCs w:val="20"/>
              </w:rPr>
              <w:t>線轉江西路轉延正路接台</w:t>
            </w:r>
            <w:r w:rsidRPr="00DC4796">
              <w:rPr>
                <w:rFonts w:ascii="標楷體" w:eastAsia="標楷體" w:hAnsi="標楷體"/>
                <w:sz w:val="20"/>
                <w:szCs w:val="20"/>
              </w:rPr>
              <w:t>3</w:t>
            </w:r>
            <w:r w:rsidRPr="00DC4796">
              <w:rPr>
                <w:rFonts w:ascii="標楷體" w:eastAsia="標楷體" w:hAnsi="標楷體" w:hint="eastAsia"/>
                <w:sz w:val="20"/>
                <w:szCs w:val="20"/>
              </w:rPr>
              <w:t>線接至</w:t>
            </w:r>
            <w:r w:rsidRPr="00DC4796">
              <w:rPr>
                <w:rFonts w:ascii="標楷體" w:eastAsia="標楷體" w:hAnsi="標楷體"/>
                <w:sz w:val="20"/>
                <w:szCs w:val="20"/>
              </w:rPr>
              <w:t>151</w:t>
            </w:r>
            <w:r w:rsidRPr="00DC4796">
              <w:rPr>
                <w:rFonts w:ascii="標楷體" w:eastAsia="標楷體" w:hAnsi="標楷體" w:hint="eastAsia"/>
                <w:sz w:val="20"/>
                <w:szCs w:val="20"/>
              </w:rPr>
              <w:t>線再往溪頭方向行駛，</w:t>
            </w:r>
            <w:r w:rsidRPr="00547D73">
              <w:rPr>
                <w:rFonts w:ascii="標楷體" w:eastAsia="標楷體" w:hAnsi="標楷體" w:hint="eastAsia"/>
                <w:sz w:val="20"/>
                <w:szCs w:val="20"/>
              </w:rPr>
              <w:t>減少台</w:t>
            </w:r>
            <w:r w:rsidRPr="00547D73">
              <w:rPr>
                <w:rFonts w:ascii="標楷體" w:eastAsia="標楷體" w:hAnsi="標楷體"/>
                <w:sz w:val="20"/>
                <w:szCs w:val="20"/>
              </w:rPr>
              <w:t>3</w:t>
            </w:r>
            <w:r w:rsidRPr="00547D73">
              <w:rPr>
                <w:rFonts w:ascii="標楷體" w:eastAsia="標楷體" w:hAnsi="標楷體" w:hint="eastAsia"/>
                <w:sz w:val="20"/>
                <w:szCs w:val="20"/>
              </w:rPr>
              <w:t>線車流，達分流目的。</w:t>
            </w:r>
          </w:p>
          <w:p w:rsidR="004C7CF0" w:rsidRPr="00547D73" w:rsidRDefault="004C7CF0" w:rsidP="00F02C6E">
            <w:pPr>
              <w:pStyle w:val="ListParagraph"/>
              <w:numPr>
                <w:ilvl w:val="0"/>
                <w:numId w:val="11"/>
              </w:numPr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547D73">
              <w:rPr>
                <w:rFonts w:ascii="標楷體" w:eastAsia="標楷體" w:hAnsi="標楷體" w:hint="eastAsia"/>
                <w:sz w:val="20"/>
                <w:szCs w:val="20"/>
              </w:rPr>
              <w:t>往竹山市區民眾可行走替代道路</w:t>
            </w:r>
            <w:r w:rsidRPr="00547D73">
              <w:rPr>
                <w:rFonts w:ascii="標楷體" w:eastAsia="標楷體" w:hAnsi="標楷體"/>
                <w:sz w:val="20"/>
                <w:szCs w:val="20"/>
              </w:rPr>
              <w:t>46-2</w:t>
            </w:r>
            <w:r w:rsidRPr="00547D73">
              <w:rPr>
                <w:rFonts w:ascii="標楷體" w:eastAsia="標楷體" w:hAnsi="標楷體" w:hint="eastAsia"/>
                <w:sz w:val="20"/>
                <w:szCs w:val="20"/>
              </w:rPr>
              <w:t>線轉江西路到市區，減少台</w:t>
            </w:r>
            <w:r w:rsidRPr="00547D73">
              <w:rPr>
                <w:rFonts w:ascii="標楷體" w:eastAsia="標楷體" w:hAnsi="標楷體"/>
                <w:sz w:val="20"/>
                <w:szCs w:val="20"/>
              </w:rPr>
              <w:t>3</w:t>
            </w:r>
            <w:r w:rsidRPr="00547D73">
              <w:rPr>
                <w:rFonts w:ascii="標楷體" w:eastAsia="標楷體" w:hAnsi="標楷體" w:hint="eastAsia"/>
                <w:sz w:val="20"/>
                <w:szCs w:val="20"/>
              </w:rPr>
              <w:t>線車流，達分流目的。</w:t>
            </w:r>
          </w:p>
          <w:p w:rsidR="004C7CF0" w:rsidRPr="00547D73" w:rsidRDefault="004C7CF0" w:rsidP="00F02C6E">
            <w:pPr>
              <w:pStyle w:val="ListParagraph"/>
              <w:numPr>
                <w:ilvl w:val="0"/>
                <w:numId w:val="11"/>
              </w:numPr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547D73">
              <w:rPr>
                <w:rFonts w:ascii="標楷體" w:eastAsia="標楷體" w:hAnsi="標楷體"/>
                <w:sz w:val="20"/>
                <w:szCs w:val="20"/>
              </w:rPr>
              <w:t>151</w:t>
            </w:r>
            <w:r w:rsidRPr="00547D73">
              <w:rPr>
                <w:rFonts w:ascii="標楷體" w:eastAsia="標楷體" w:hAnsi="標楷體" w:hint="eastAsia"/>
                <w:sz w:val="20"/>
                <w:szCs w:val="20"/>
              </w:rPr>
              <w:t>、</w:t>
            </w:r>
            <w:r w:rsidRPr="00547D73">
              <w:rPr>
                <w:rFonts w:ascii="標楷體" w:eastAsia="標楷體" w:hAnsi="標楷體"/>
                <w:sz w:val="20"/>
                <w:szCs w:val="20"/>
              </w:rPr>
              <w:t>151</w:t>
            </w:r>
            <w:r w:rsidRPr="00547D73">
              <w:rPr>
                <w:rFonts w:ascii="標楷體" w:eastAsia="標楷體" w:hAnsi="標楷體" w:hint="eastAsia"/>
                <w:sz w:val="20"/>
                <w:szCs w:val="20"/>
              </w:rPr>
              <w:t>甲路口引導北上走竹山交流道，南下走</w:t>
            </w:r>
            <w:r w:rsidRPr="00DC4796">
              <w:rPr>
                <w:rFonts w:ascii="標楷體" w:eastAsia="標楷體" w:hAnsi="標楷體" w:hint="eastAsia"/>
                <w:sz w:val="20"/>
                <w:szCs w:val="20"/>
              </w:rPr>
              <w:t>南雲</w:t>
            </w:r>
            <w:r w:rsidRPr="00547D73">
              <w:rPr>
                <w:rFonts w:ascii="標楷體" w:eastAsia="標楷體" w:hAnsi="標楷體" w:hint="eastAsia"/>
                <w:sz w:val="20"/>
                <w:szCs w:val="20"/>
              </w:rPr>
              <w:t>交流道。</w:t>
            </w:r>
          </w:p>
          <w:p w:rsidR="004C7CF0" w:rsidRPr="00547D73" w:rsidRDefault="004C7CF0" w:rsidP="00F02C6E">
            <w:pPr>
              <w:pStyle w:val="ListParagraph"/>
              <w:numPr>
                <w:ilvl w:val="0"/>
                <w:numId w:val="11"/>
              </w:numPr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547D73">
              <w:rPr>
                <w:rFonts w:ascii="標楷體" w:eastAsia="標楷體" w:hAnsi="標楷體" w:hint="eastAsia"/>
                <w:sz w:val="20"/>
                <w:szCs w:val="20"/>
              </w:rPr>
              <w:t>回程壅塞時</w:t>
            </w:r>
            <w:r w:rsidRPr="00547D73">
              <w:rPr>
                <w:rFonts w:ascii="標楷體" w:eastAsia="標楷體" w:hAnsi="標楷體"/>
                <w:sz w:val="20"/>
                <w:szCs w:val="20"/>
              </w:rPr>
              <w:t>151</w:t>
            </w:r>
            <w:r w:rsidRPr="00547D73">
              <w:rPr>
                <w:rFonts w:ascii="標楷體" w:eastAsia="標楷體" w:hAnsi="標楷體" w:hint="eastAsia"/>
                <w:sz w:val="20"/>
                <w:szCs w:val="20"/>
              </w:rPr>
              <w:t>甲線紅燈右轉台</w:t>
            </w:r>
            <w:r w:rsidRPr="00547D73">
              <w:rPr>
                <w:rFonts w:ascii="標楷體" w:eastAsia="標楷體" w:hAnsi="標楷體"/>
                <w:sz w:val="20"/>
                <w:szCs w:val="20"/>
              </w:rPr>
              <w:t>3</w:t>
            </w:r>
            <w:r w:rsidRPr="00547D73">
              <w:rPr>
                <w:rFonts w:ascii="標楷體" w:eastAsia="標楷體" w:hAnsi="標楷體" w:hint="eastAsia"/>
                <w:sz w:val="20"/>
                <w:szCs w:val="20"/>
              </w:rPr>
              <w:t>線常綠。</w:t>
            </w:r>
          </w:p>
        </w:tc>
        <w:tc>
          <w:tcPr>
            <w:tcW w:w="1354" w:type="dxa"/>
            <w:vAlign w:val="center"/>
          </w:tcPr>
          <w:p w:rsidR="004C7CF0" w:rsidRPr="005977C9" w:rsidRDefault="004C7CF0" w:rsidP="002F14A0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4C7CF0" w:rsidRPr="005977C9" w:rsidTr="00B41A41">
        <w:trPr>
          <w:trHeight w:val="1072"/>
        </w:trPr>
        <w:tc>
          <w:tcPr>
            <w:tcW w:w="772" w:type="dxa"/>
            <w:vAlign w:val="center"/>
          </w:tcPr>
          <w:p w:rsidR="004C7CF0" w:rsidRPr="005977C9" w:rsidRDefault="004C7CF0" w:rsidP="002F14A0">
            <w:pPr>
              <w:adjustRightInd w:val="0"/>
              <w:snapToGrid w:val="0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5977C9">
              <w:rPr>
                <w:rFonts w:eastAsia="標楷體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2426" w:type="dxa"/>
            <w:vAlign w:val="center"/>
          </w:tcPr>
          <w:p w:rsidR="004C7CF0" w:rsidRPr="005977C9" w:rsidRDefault="004C7CF0" w:rsidP="004B2252">
            <w:pPr>
              <w:adjustRightInd w:val="0"/>
              <w:snapToGrid w:val="0"/>
              <w:spacing w:line="276" w:lineRule="auto"/>
              <w:rPr>
                <w:rFonts w:eastAsia="標楷體"/>
              </w:rPr>
            </w:pPr>
            <w:r w:rsidRPr="005977C9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</w:t>
            </w:r>
            <w:r w:rsidRPr="005977C9">
              <w:rPr>
                <w:rFonts w:ascii="標楷體" w:eastAsia="標楷體" w:hAnsi="標楷體"/>
                <w:color w:val="000000"/>
                <w:sz w:val="20"/>
                <w:szCs w:val="20"/>
              </w:rPr>
              <w:t>14</w:t>
            </w:r>
            <w:r w:rsidRPr="005977C9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線</w:t>
            </w:r>
            <w:r w:rsidRPr="005977C9">
              <w:rPr>
                <w:rFonts w:ascii="標楷體" w:eastAsia="標楷體" w:hAnsi="標楷體"/>
                <w:color w:val="000000"/>
                <w:sz w:val="20"/>
                <w:szCs w:val="20"/>
              </w:rPr>
              <w:t>51K+500</w:t>
            </w:r>
            <w:r w:rsidRPr="005977C9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與國道</w:t>
            </w:r>
            <w:r w:rsidRPr="005977C9">
              <w:rPr>
                <w:rFonts w:ascii="標楷體" w:eastAsia="標楷體" w:hAnsi="標楷體"/>
                <w:color w:val="000000"/>
                <w:sz w:val="20"/>
                <w:szCs w:val="20"/>
              </w:rPr>
              <w:t>6</w:t>
            </w:r>
            <w:r w:rsidRPr="005977C9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號愛蘭交流道路口</w:t>
            </w:r>
          </w:p>
        </w:tc>
        <w:tc>
          <w:tcPr>
            <w:tcW w:w="3970" w:type="dxa"/>
            <w:vAlign w:val="center"/>
          </w:tcPr>
          <w:p w:rsidR="004C7CF0" w:rsidRPr="00AC7EB4" w:rsidRDefault="004C7CF0" w:rsidP="00F02C6E">
            <w:pPr>
              <w:pStyle w:val="ListParagraph"/>
              <w:numPr>
                <w:ilvl w:val="0"/>
                <w:numId w:val="12"/>
              </w:numPr>
              <w:ind w:leftChars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C7EB4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回程台</w:t>
            </w:r>
            <w:r w:rsidRPr="00AC7EB4">
              <w:rPr>
                <w:rFonts w:ascii="標楷體" w:eastAsia="標楷體" w:hAnsi="標楷體"/>
                <w:color w:val="000000"/>
                <w:sz w:val="20"/>
                <w:szCs w:val="20"/>
              </w:rPr>
              <w:t>14</w:t>
            </w:r>
            <w:r w:rsidRPr="00AC7EB4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線往西接愛蘭交流道外側車道紅燈右轉常綠疏解車流。</w:t>
            </w:r>
          </w:p>
          <w:p w:rsidR="004C7CF0" w:rsidRPr="00AC7EB4" w:rsidRDefault="004C7CF0" w:rsidP="00F02C6E">
            <w:pPr>
              <w:pStyle w:val="ListParagraph"/>
              <w:numPr>
                <w:ilvl w:val="0"/>
                <w:numId w:val="12"/>
              </w:numPr>
              <w:ind w:leftChars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C7EB4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</w:t>
            </w:r>
            <w:r w:rsidRPr="00AC7EB4">
              <w:rPr>
                <w:rFonts w:ascii="標楷體" w:eastAsia="標楷體" w:hAnsi="標楷體"/>
                <w:color w:val="000000"/>
                <w:sz w:val="20"/>
                <w:szCs w:val="20"/>
              </w:rPr>
              <w:t>14</w:t>
            </w:r>
            <w:r w:rsidRPr="00AC7EB4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線增加主幹道綠燈秒數。</w:t>
            </w:r>
          </w:p>
          <w:p w:rsidR="004C7CF0" w:rsidRPr="00AC7EB4" w:rsidRDefault="004C7CF0" w:rsidP="00F02C6E">
            <w:pPr>
              <w:pStyle w:val="ListParagraph"/>
              <w:numPr>
                <w:ilvl w:val="0"/>
                <w:numId w:val="12"/>
              </w:numPr>
              <w:ind w:leftChars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C7EB4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因應愛蘭交流道回堵，已設置直行往北山交流道牌面並配合警方指揮改道。</w:t>
            </w:r>
          </w:p>
          <w:p w:rsidR="004C7CF0" w:rsidRPr="00AC7EB4" w:rsidRDefault="004C7CF0" w:rsidP="00F02C6E">
            <w:pPr>
              <w:pStyle w:val="ListParagraph"/>
              <w:numPr>
                <w:ilvl w:val="0"/>
                <w:numId w:val="12"/>
              </w:numPr>
              <w:ind w:leftChars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C7EB4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警廣</w:t>
            </w:r>
            <w:r w:rsidRPr="00AC7EB4">
              <w:rPr>
                <w:rFonts w:ascii="標楷體" w:eastAsia="標楷體" w:hAnsi="標楷體"/>
                <w:color w:val="000000"/>
                <w:sz w:val="20"/>
                <w:szCs w:val="20"/>
              </w:rPr>
              <w:t>VPN</w:t>
            </w:r>
            <w:r w:rsidRPr="00AC7EB4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系統登錄壅塞訊息、周邊</w:t>
            </w:r>
            <w:r w:rsidRPr="00AC7EB4">
              <w:rPr>
                <w:rFonts w:ascii="標楷體" w:eastAsia="標楷體" w:hAnsi="標楷體"/>
                <w:color w:val="000000"/>
                <w:sz w:val="20"/>
                <w:szCs w:val="20"/>
              </w:rPr>
              <w:t>CMS</w:t>
            </w:r>
            <w:r w:rsidRPr="00AC7EB4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發佈交通資訊。</w:t>
            </w:r>
          </w:p>
        </w:tc>
        <w:tc>
          <w:tcPr>
            <w:tcW w:w="1354" w:type="dxa"/>
            <w:vAlign w:val="center"/>
          </w:tcPr>
          <w:p w:rsidR="004C7CF0" w:rsidRPr="005977C9" w:rsidRDefault="004C7CF0" w:rsidP="002F14A0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4C7CF0" w:rsidRPr="005977C9" w:rsidTr="00B41A41">
        <w:trPr>
          <w:trHeight w:val="1072"/>
        </w:trPr>
        <w:tc>
          <w:tcPr>
            <w:tcW w:w="772" w:type="dxa"/>
            <w:vAlign w:val="center"/>
          </w:tcPr>
          <w:p w:rsidR="004C7CF0" w:rsidRPr="005977C9" w:rsidRDefault="004C7CF0" w:rsidP="002F14A0">
            <w:pPr>
              <w:adjustRightInd w:val="0"/>
              <w:snapToGrid w:val="0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5977C9">
              <w:rPr>
                <w:rFonts w:eastAsia="標楷體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2426" w:type="dxa"/>
            <w:vAlign w:val="center"/>
          </w:tcPr>
          <w:p w:rsidR="004C7CF0" w:rsidRPr="005977C9" w:rsidRDefault="004C7CF0" w:rsidP="004B2252">
            <w:pPr>
              <w:adjustRightInd w:val="0"/>
              <w:snapToGrid w:val="0"/>
              <w:spacing w:line="276" w:lineRule="auto"/>
              <w:rPr>
                <w:rFonts w:eastAsia="標楷體"/>
              </w:rPr>
            </w:pPr>
            <w:r w:rsidRPr="005977C9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</w:t>
            </w:r>
            <w:r w:rsidRPr="005977C9">
              <w:rPr>
                <w:rFonts w:ascii="標楷體" w:eastAsia="標楷體" w:hAnsi="標楷體"/>
                <w:color w:val="000000"/>
                <w:sz w:val="20"/>
                <w:szCs w:val="20"/>
              </w:rPr>
              <w:t>74</w:t>
            </w:r>
            <w:r w:rsidRPr="005977C9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線環線主線、台</w:t>
            </w:r>
            <w:r w:rsidRPr="005977C9">
              <w:rPr>
                <w:rFonts w:ascii="標楷體" w:eastAsia="標楷體" w:hAnsi="標楷體"/>
                <w:color w:val="000000"/>
                <w:sz w:val="20"/>
                <w:szCs w:val="20"/>
              </w:rPr>
              <w:t>74</w:t>
            </w:r>
            <w:r w:rsidRPr="005977C9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線快官、霧峰交流道</w:t>
            </w:r>
          </w:p>
        </w:tc>
        <w:tc>
          <w:tcPr>
            <w:tcW w:w="3970" w:type="dxa"/>
            <w:vAlign w:val="center"/>
          </w:tcPr>
          <w:p w:rsidR="004C7CF0" w:rsidRPr="005977C9" w:rsidRDefault="004C7CF0" w:rsidP="00F02C6E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0"/>
                <w:szCs w:val="20"/>
              </w:rPr>
            </w:pPr>
            <w:r w:rsidRPr="005977C9">
              <w:rPr>
                <w:rFonts w:ascii="標楷體" w:eastAsia="標楷體" w:cs="標楷體" w:hint="eastAsia"/>
                <w:color w:val="000000"/>
                <w:kern w:val="0"/>
                <w:sz w:val="20"/>
                <w:szCs w:val="20"/>
              </w:rPr>
              <w:t>請高公局中區交控延長霧峰、快官交流道匝道儀控綠燈時間，於平面上匝道豎立式</w:t>
            </w:r>
            <w:r w:rsidRPr="005977C9">
              <w:rPr>
                <w:rFonts w:ascii="標楷體" w:eastAsia="標楷體" w:cs="標楷體"/>
                <w:color w:val="000000"/>
                <w:kern w:val="0"/>
                <w:sz w:val="20"/>
                <w:szCs w:val="20"/>
              </w:rPr>
              <w:t>CMS</w:t>
            </w:r>
            <w:r w:rsidRPr="005977C9">
              <w:rPr>
                <w:rFonts w:ascii="標楷體" w:eastAsia="標楷體" w:cs="標楷體" w:hint="eastAsia"/>
                <w:color w:val="000000"/>
                <w:kern w:val="0"/>
                <w:sz w:val="20"/>
                <w:szCs w:val="20"/>
              </w:rPr>
              <w:t>播放台</w:t>
            </w:r>
            <w:r w:rsidRPr="005977C9">
              <w:rPr>
                <w:rFonts w:ascii="標楷體" w:eastAsia="標楷體" w:cs="標楷體"/>
                <w:color w:val="000000"/>
                <w:kern w:val="0"/>
                <w:sz w:val="20"/>
                <w:szCs w:val="20"/>
              </w:rPr>
              <w:t>74</w:t>
            </w:r>
            <w:r w:rsidRPr="005977C9">
              <w:rPr>
                <w:rFonts w:ascii="標楷體" w:eastAsia="標楷體" w:cs="標楷體" w:hint="eastAsia"/>
                <w:color w:val="000000"/>
                <w:kern w:val="0"/>
                <w:sz w:val="20"/>
                <w:szCs w:val="20"/>
              </w:rPr>
              <w:t>線壅塞訊息。</w:t>
            </w:r>
          </w:p>
          <w:p w:rsidR="004C7CF0" w:rsidRPr="005977C9" w:rsidRDefault="004C7CF0" w:rsidP="00F02C6E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0"/>
                <w:szCs w:val="20"/>
              </w:rPr>
            </w:pPr>
            <w:r w:rsidRPr="005977C9">
              <w:rPr>
                <w:rFonts w:ascii="標楷體" w:eastAsia="標楷體" w:cs="標楷體" w:hint="eastAsia"/>
                <w:color w:val="000000"/>
                <w:kern w:val="0"/>
                <w:sz w:val="20"/>
                <w:szCs w:val="20"/>
              </w:rPr>
              <w:t>視情況由現場警察機動調整下匝道與平面路口號誌秒數。</w:t>
            </w:r>
          </w:p>
          <w:p w:rsidR="004C7CF0" w:rsidRPr="005977C9" w:rsidRDefault="004C7CF0" w:rsidP="00F02C6E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0"/>
                <w:szCs w:val="20"/>
              </w:rPr>
            </w:pPr>
            <w:r w:rsidRPr="005977C9">
              <w:rPr>
                <w:rFonts w:ascii="標楷體" w:eastAsia="標楷體" w:cs="標楷體" w:hint="eastAsia"/>
                <w:color w:val="000000"/>
                <w:kern w:val="0"/>
                <w:sz w:val="20"/>
                <w:szCs w:val="20"/>
              </w:rPr>
              <w:t>於警廣</w:t>
            </w:r>
            <w:r w:rsidRPr="005977C9">
              <w:rPr>
                <w:rFonts w:ascii="標楷體" w:eastAsia="標楷體" w:cs="標楷體"/>
                <w:color w:val="000000"/>
                <w:kern w:val="0"/>
                <w:sz w:val="20"/>
                <w:szCs w:val="20"/>
              </w:rPr>
              <w:t>VPN</w:t>
            </w:r>
            <w:r w:rsidRPr="005977C9">
              <w:rPr>
                <w:rFonts w:ascii="標楷體" w:eastAsia="標楷體" w:cs="標楷體" w:hint="eastAsia"/>
                <w:color w:val="000000"/>
                <w:kern w:val="0"/>
                <w:sz w:val="20"/>
                <w:szCs w:val="20"/>
              </w:rPr>
              <w:t>系統登錄壅塞訊息，於周邊</w:t>
            </w:r>
            <w:r w:rsidRPr="005977C9">
              <w:rPr>
                <w:rFonts w:ascii="標楷體" w:eastAsia="標楷體" w:cs="標楷體"/>
                <w:color w:val="000000"/>
                <w:kern w:val="0"/>
                <w:sz w:val="20"/>
                <w:szCs w:val="20"/>
              </w:rPr>
              <w:t>CMS</w:t>
            </w:r>
            <w:r w:rsidRPr="005977C9">
              <w:rPr>
                <w:rFonts w:ascii="標楷體" w:eastAsia="標楷體" w:cs="標楷體" w:hint="eastAsia"/>
                <w:color w:val="000000"/>
                <w:kern w:val="0"/>
                <w:sz w:val="20"/>
                <w:szCs w:val="20"/>
              </w:rPr>
              <w:t>發佈交通資訊。</w:t>
            </w:r>
          </w:p>
          <w:p w:rsidR="004C7CF0" w:rsidRPr="005977C9" w:rsidRDefault="004C7CF0" w:rsidP="00F02C6E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0"/>
                <w:szCs w:val="20"/>
              </w:rPr>
            </w:pPr>
            <w:r w:rsidRPr="005977C9">
              <w:rPr>
                <w:rFonts w:ascii="標楷體" w:eastAsia="標楷體" w:cs="標楷體" w:hint="eastAsia"/>
                <w:color w:val="000000"/>
                <w:kern w:val="0"/>
                <w:sz w:val="20"/>
                <w:szCs w:val="20"/>
              </w:rPr>
              <w:t>已規劃由台</w:t>
            </w:r>
            <w:r w:rsidRPr="005977C9">
              <w:rPr>
                <w:rFonts w:ascii="標楷體" w:eastAsia="標楷體" w:cs="標楷體"/>
                <w:color w:val="000000"/>
                <w:kern w:val="0"/>
                <w:sz w:val="20"/>
                <w:szCs w:val="20"/>
              </w:rPr>
              <w:t>74</w:t>
            </w:r>
            <w:r w:rsidRPr="005977C9">
              <w:rPr>
                <w:rFonts w:ascii="標楷體" w:eastAsia="標楷體" w:cs="標楷體" w:hint="eastAsia"/>
                <w:color w:val="000000"/>
                <w:kern w:val="0"/>
                <w:sz w:val="20"/>
                <w:szCs w:val="20"/>
              </w:rPr>
              <w:t>線大里二匝道駛出，經由環中東路、台</w:t>
            </w:r>
            <w:r w:rsidRPr="005977C9">
              <w:rPr>
                <w:rFonts w:ascii="標楷體" w:eastAsia="標楷體" w:cs="標楷體"/>
                <w:color w:val="000000"/>
                <w:kern w:val="0"/>
                <w:sz w:val="20"/>
                <w:szCs w:val="20"/>
              </w:rPr>
              <w:t>63</w:t>
            </w:r>
            <w:r w:rsidRPr="005977C9">
              <w:rPr>
                <w:rFonts w:ascii="標楷體" w:eastAsia="標楷體" w:cs="標楷體" w:hint="eastAsia"/>
                <w:color w:val="000000"/>
                <w:kern w:val="0"/>
                <w:sz w:val="20"/>
                <w:szCs w:val="20"/>
              </w:rPr>
              <w:t>線及台</w:t>
            </w:r>
            <w:r w:rsidRPr="005977C9">
              <w:rPr>
                <w:rFonts w:ascii="標楷體" w:eastAsia="標楷體" w:cs="標楷體"/>
                <w:color w:val="000000"/>
                <w:kern w:val="0"/>
                <w:sz w:val="20"/>
                <w:szCs w:val="20"/>
              </w:rPr>
              <w:t>14</w:t>
            </w:r>
            <w:r w:rsidRPr="005977C9">
              <w:rPr>
                <w:rFonts w:ascii="標楷體" w:eastAsia="標楷體" w:cs="標楷體" w:hint="eastAsia"/>
                <w:color w:val="000000"/>
                <w:kern w:val="0"/>
                <w:sz w:val="20"/>
                <w:szCs w:val="20"/>
              </w:rPr>
              <w:t>線銜接國道</w:t>
            </w:r>
            <w:r w:rsidRPr="005977C9">
              <w:rPr>
                <w:rFonts w:ascii="標楷體" w:eastAsia="標楷體" w:cs="標楷體"/>
                <w:color w:val="000000"/>
                <w:kern w:val="0"/>
                <w:sz w:val="20"/>
                <w:szCs w:val="20"/>
              </w:rPr>
              <w:t>3</w:t>
            </w:r>
            <w:r w:rsidRPr="005977C9">
              <w:rPr>
                <w:rFonts w:ascii="標楷體" w:eastAsia="標楷體" w:cs="標楷體" w:hint="eastAsia"/>
                <w:color w:val="000000"/>
                <w:kern w:val="0"/>
                <w:sz w:val="20"/>
                <w:szCs w:val="20"/>
              </w:rPr>
              <w:t>號草屯交流道，避開國道</w:t>
            </w:r>
            <w:r w:rsidRPr="005977C9">
              <w:rPr>
                <w:rFonts w:ascii="標楷體" w:eastAsia="標楷體" w:cs="標楷體"/>
                <w:color w:val="000000"/>
                <w:kern w:val="0"/>
                <w:sz w:val="20"/>
                <w:szCs w:val="20"/>
              </w:rPr>
              <w:t>3</w:t>
            </w:r>
            <w:r w:rsidRPr="005977C9">
              <w:rPr>
                <w:rFonts w:ascii="標楷體" w:eastAsia="標楷體" w:cs="標楷體" w:hint="eastAsia"/>
                <w:color w:val="000000"/>
                <w:kern w:val="0"/>
                <w:sz w:val="20"/>
                <w:szCs w:val="20"/>
              </w:rPr>
              <w:t>號霧峰路段之壅塞車潮。</w:t>
            </w:r>
          </w:p>
        </w:tc>
        <w:tc>
          <w:tcPr>
            <w:tcW w:w="1354" w:type="dxa"/>
            <w:vAlign w:val="center"/>
          </w:tcPr>
          <w:p w:rsidR="004C7CF0" w:rsidRPr="005977C9" w:rsidRDefault="004C7CF0" w:rsidP="002F14A0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:rsidR="004C7CF0" w:rsidRDefault="004C7CF0"/>
    <w:tbl>
      <w:tblPr>
        <w:tblW w:w="8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364"/>
      </w:tblGrid>
      <w:tr w:rsidR="004C7CF0" w:rsidRPr="005977C9" w:rsidTr="005977C9">
        <w:trPr>
          <w:trHeight w:val="285"/>
        </w:trPr>
        <w:tc>
          <w:tcPr>
            <w:tcW w:w="8364" w:type="dxa"/>
            <w:vAlign w:val="center"/>
          </w:tcPr>
          <w:p w:rsidR="004C7CF0" w:rsidRPr="005977C9" w:rsidRDefault="004C7CF0" w:rsidP="005977C9">
            <w:pPr>
              <w:adjustRightInd w:val="0"/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 w:rsidRPr="005977C9">
              <w:rPr>
                <w:rFonts w:ascii="標楷體" w:eastAsia="標楷體" w:hAnsi="標楷體" w:hint="eastAsia"/>
              </w:rPr>
              <w:t>台</w:t>
            </w:r>
            <w:r w:rsidRPr="005977C9">
              <w:rPr>
                <w:rFonts w:ascii="標楷體" w:eastAsia="標楷體" w:hAnsi="標楷體"/>
              </w:rPr>
              <w:t>74</w:t>
            </w:r>
            <w:r w:rsidRPr="005977C9">
              <w:rPr>
                <w:rFonts w:ascii="標楷體" w:eastAsia="標楷體" w:hAnsi="標楷體" w:hint="eastAsia"/>
              </w:rPr>
              <w:t>線大里至霧峰交流道易壅塞路段替代道路</w:t>
            </w:r>
          </w:p>
        </w:tc>
      </w:tr>
      <w:tr w:rsidR="004C7CF0" w:rsidRPr="005977C9" w:rsidTr="005977C9">
        <w:trPr>
          <w:trHeight w:val="4921"/>
        </w:trPr>
        <w:tc>
          <w:tcPr>
            <w:tcW w:w="8364" w:type="dxa"/>
            <w:vAlign w:val="center"/>
          </w:tcPr>
          <w:p w:rsidR="004C7CF0" w:rsidRPr="005977C9" w:rsidRDefault="004C7CF0" w:rsidP="005977C9">
            <w:pPr>
              <w:pStyle w:val="ListParagraph"/>
              <w:adjustRightInd w:val="0"/>
              <w:snapToGrid w:val="0"/>
              <w:spacing w:line="300" w:lineRule="auto"/>
              <w:ind w:leftChars="0"/>
              <w:jc w:val="center"/>
              <w:rPr>
                <w:rFonts w:ascii="標楷體" w:eastAsia="標楷體" w:hAnsi="標楷體"/>
              </w:rPr>
            </w:pPr>
            <w:r>
              <w:object w:dxaOrig="5784" w:dyaOrig="55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220.5pt" o:ole="">
                  <v:imagedata r:id="rId7" o:title=""/>
                </v:shape>
                <o:OLEObject Type="Embed" ProgID="Paint.Picture" ShapeID="_x0000_i1025" DrawAspect="Content" ObjectID="_1552222998" r:id="rId8"/>
              </w:object>
            </w:r>
          </w:p>
          <w:p w:rsidR="004C7CF0" w:rsidRPr="005977C9" w:rsidRDefault="004C7CF0" w:rsidP="005977C9">
            <w:pPr>
              <w:adjustRightInd w:val="0"/>
              <w:snapToGrid w:val="0"/>
              <w:spacing w:line="300" w:lineRule="auto"/>
              <w:jc w:val="center"/>
              <w:rPr>
                <w:rFonts w:eastAsia="標楷體"/>
                <w:bCs/>
                <w:noProof/>
              </w:rPr>
            </w:pPr>
            <w:r w:rsidRPr="005977C9">
              <w:rPr>
                <w:rFonts w:ascii="標楷體" w:eastAsia="標楷體" w:hAnsi="標楷體" w:hint="eastAsia"/>
                <w:sz w:val="20"/>
              </w:rPr>
              <w:t>台</w:t>
            </w:r>
            <w:r w:rsidRPr="005977C9">
              <w:rPr>
                <w:rFonts w:ascii="標楷體" w:eastAsia="標楷體" w:hAnsi="標楷體"/>
                <w:sz w:val="20"/>
              </w:rPr>
              <w:t>74</w:t>
            </w:r>
            <w:r w:rsidRPr="005977C9">
              <w:rPr>
                <w:rFonts w:ascii="標楷體" w:eastAsia="標楷體" w:hAnsi="標楷體" w:hint="eastAsia"/>
                <w:sz w:val="20"/>
              </w:rPr>
              <w:t>線大里二交流道</w:t>
            </w:r>
            <w:r w:rsidRPr="005977C9">
              <w:rPr>
                <w:rFonts w:ascii="標楷體" w:eastAsia="標楷體" w:hAnsi="Wingdings" w:hint="eastAsia"/>
                <w:sz w:val="20"/>
                <w:szCs w:val="20"/>
              </w:rPr>
              <w:sym w:font="Wingdings" w:char="F0E0"/>
            </w:r>
            <w:r w:rsidRPr="005977C9">
              <w:rPr>
                <w:rFonts w:ascii="標楷體" w:eastAsia="標楷體" w:hAnsi="標楷體" w:hint="eastAsia"/>
                <w:sz w:val="20"/>
              </w:rPr>
              <w:t>環中東路</w:t>
            </w:r>
            <w:r w:rsidRPr="005977C9">
              <w:rPr>
                <w:rFonts w:ascii="標楷體" w:eastAsia="標楷體" w:hAnsi="Wingdings" w:hint="eastAsia"/>
                <w:sz w:val="20"/>
                <w:szCs w:val="20"/>
              </w:rPr>
              <w:sym w:font="Wingdings" w:char="F0E0"/>
            </w:r>
            <w:r w:rsidRPr="005977C9">
              <w:rPr>
                <w:rFonts w:ascii="標楷體" w:eastAsia="標楷體" w:hAnsi="標楷體" w:hint="eastAsia"/>
                <w:sz w:val="20"/>
              </w:rPr>
              <w:t>台</w:t>
            </w:r>
            <w:r w:rsidRPr="005977C9">
              <w:rPr>
                <w:rFonts w:ascii="標楷體" w:eastAsia="標楷體" w:hAnsi="標楷體"/>
                <w:sz w:val="20"/>
              </w:rPr>
              <w:t>63</w:t>
            </w:r>
            <w:r w:rsidRPr="005977C9">
              <w:rPr>
                <w:rFonts w:ascii="標楷體" w:eastAsia="標楷體" w:hAnsi="標楷體" w:hint="eastAsia"/>
                <w:sz w:val="20"/>
              </w:rPr>
              <w:t>線</w:t>
            </w:r>
            <w:r w:rsidRPr="005977C9">
              <w:rPr>
                <w:rFonts w:ascii="標楷體" w:eastAsia="標楷體" w:hAnsi="Wingdings" w:hint="eastAsia"/>
                <w:sz w:val="20"/>
                <w:szCs w:val="20"/>
              </w:rPr>
              <w:sym w:font="Wingdings" w:char="F0E0"/>
            </w:r>
            <w:r w:rsidRPr="005977C9">
              <w:rPr>
                <w:rFonts w:ascii="標楷體" w:eastAsia="標楷體" w:hAnsi="標楷體" w:hint="eastAsia"/>
                <w:sz w:val="20"/>
              </w:rPr>
              <w:t>台</w:t>
            </w:r>
            <w:r w:rsidRPr="005977C9">
              <w:rPr>
                <w:rFonts w:ascii="標楷體" w:eastAsia="標楷體" w:hAnsi="標楷體"/>
                <w:sz w:val="20"/>
              </w:rPr>
              <w:t>14</w:t>
            </w:r>
            <w:r w:rsidRPr="005977C9">
              <w:rPr>
                <w:rFonts w:ascii="標楷體" w:eastAsia="標楷體" w:hAnsi="標楷體" w:hint="eastAsia"/>
                <w:sz w:val="20"/>
              </w:rPr>
              <w:t>線</w:t>
            </w:r>
            <w:r w:rsidRPr="005977C9">
              <w:rPr>
                <w:rFonts w:ascii="標楷體" w:eastAsia="標楷體" w:hAnsi="Wingdings" w:hint="eastAsia"/>
                <w:sz w:val="20"/>
                <w:szCs w:val="20"/>
              </w:rPr>
              <w:sym w:font="Wingdings" w:char="F0E0"/>
            </w:r>
            <w:r w:rsidRPr="005977C9">
              <w:rPr>
                <w:rFonts w:ascii="標楷體" w:eastAsia="標楷體" w:hAnsi="標楷體" w:hint="eastAsia"/>
                <w:sz w:val="20"/>
              </w:rPr>
              <w:t>國道</w:t>
            </w:r>
            <w:r w:rsidRPr="005977C9">
              <w:rPr>
                <w:rFonts w:ascii="標楷體" w:eastAsia="標楷體" w:hAnsi="標楷體"/>
                <w:sz w:val="20"/>
              </w:rPr>
              <w:t>3</w:t>
            </w:r>
            <w:r w:rsidRPr="005977C9">
              <w:rPr>
                <w:rFonts w:ascii="標楷體" w:eastAsia="標楷體" w:hAnsi="標楷體" w:hint="eastAsia"/>
                <w:sz w:val="20"/>
              </w:rPr>
              <w:t>號草屯交流道</w:t>
            </w:r>
          </w:p>
        </w:tc>
      </w:tr>
    </w:tbl>
    <w:p w:rsidR="004C7CF0" w:rsidRPr="00F02C6E" w:rsidRDefault="004C7CF0"/>
    <w:p w:rsidR="004C7CF0" w:rsidRDefault="004C7CF0">
      <w:pPr>
        <w:widowControl/>
      </w:pPr>
      <w:r>
        <w:br w:type="page"/>
      </w:r>
    </w:p>
    <w:p w:rsidR="004C7CF0" w:rsidRDefault="004C7CF0">
      <w:pPr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二</w:t>
      </w:r>
      <w:r w:rsidRPr="008D553A">
        <w:rPr>
          <w:rFonts w:eastAsia="標楷體" w:hint="eastAsia"/>
          <w:b/>
          <w:sz w:val="28"/>
          <w:szCs w:val="28"/>
        </w:rPr>
        <w:t>、觀光風景區熱點疏運</w:t>
      </w:r>
    </w:p>
    <w:tbl>
      <w:tblPr>
        <w:tblW w:w="9082" w:type="dxa"/>
        <w:jc w:val="center"/>
        <w:tblInd w:w="-18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4"/>
        <w:gridCol w:w="1559"/>
        <w:gridCol w:w="1417"/>
        <w:gridCol w:w="1843"/>
        <w:gridCol w:w="3449"/>
      </w:tblGrid>
      <w:tr w:rsidR="004C7CF0" w:rsidRPr="005977C9" w:rsidTr="005977C9">
        <w:trPr>
          <w:trHeight w:val="1065"/>
          <w:jc w:val="center"/>
        </w:trPr>
        <w:tc>
          <w:tcPr>
            <w:tcW w:w="814" w:type="dxa"/>
            <w:vAlign w:val="center"/>
          </w:tcPr>
          <w:p w:rsidR="004C7CF0" w:rsidRPr="005977C9" w:rsidRDefault="004C7CF0" w:rsidP="005977C9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5977C9">
              <w:br w:type="page"/>
            </w:r>
            <w:r w:rsidRPr="005977C9">
              <w:rPr>
                <w:rFonts w:eastAsia="標楷體" w:hint="eastAsia"/>
                <w:b/>
              </w:rPr>
              <w:t>項次</w:t>
            </w:r>
          </w:p>
        </w:tc>
        <w:tc>
          <w:tcPr>
            <w:tcW w:w="1559" w:type="dxa"/>
            <w:vAlign w:val="center"/>
          </w:tcPr>
          <w:p w:rsidR="004C7CF0" w:rsidRPr="005977C9" w:rsidRDefault="004C7CF0" w:rsidP="005977C9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5977C9">
              <w:rPr>
                <w:rFonts w:eastAsia="標楷體" w:hint="eastAsia"/>
                <w:b/>
              </w:rPr>
              <w:t>時間</w:t>
            </w:r>
          </w:p>
        </w:tc>
        <w:tc>
          <w:tcPr>
            <w:tcW w:w="1417" w:type="dxa"/>
            <w:vAlign w:val="center"/>
          </w:tcPr>
          <w:p w:rsidR="004C7CF0" w:rsidRPr="005977C9" w:rsidRDefault="004C7CF0" w:rsidP="005977C9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5977C9">
              <w:rPr>
                <w:rFonts w:eastAsia="標楷體" w:hint="eastAsia"/>
                <w:b/>
              </w:rPr>
              <w:t>地點</w:t>
            </w:r>
          </w:p>
        </w:tc>
        <w:tc>
          <w:tcPr>
            <w:tcW w:w="1843" w:type="dxa"/>
            <w:vAlign w:val="center"/>
          </w:tcPr>
          <w:p w:rsidR="004C7CF0" w:rsidRPr="005977C9" w:rsidRDefault="004C7CF0" w:rsidP="005977C9">
            <w:pPr>
              <w:adjustRightInd w:val="0"/>
              <w:snapToGrid w:val="0"/>
              <w:rPr>
                <w:rFonts w:eastAsia="標楷體"/>
                <w:b/>
              </w:rPr>
            </w:pPr>
            <w:r w:rsidRPr="005977C9">
              <w:rPr>
                <w:rFonts w:eastAsia="標楷體" w:hint="eastAsia"/>
                <w:b/>
              </w:rPr>
              <w:t>鄰近省、縣道</w:t>
            </w:r>
          </w:p>
        </w:tc>
        <w:tc>
          <w:tcPr>
            <w:tcW w:w="3449" w:type="dxa"/>
            <w:vAlign w:val="center"/>
          </w:tcPr>
          <w:p w:rsidR="004C7CF0" w:rsidRPr="005977C9" w:rsidRDefault="004C7CF0" w:rsidP="005977C9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5977C9">
              <w:rPr>
                <w:rFonts w:eastAsia="標楷體" w:hint="eastAsia"/>
                <w:b/>
              </w:rPr>
              <w:t>交通管制</w:t>
            </w:r>
          </w:p>
        </w:tc>
      </w:tr>
      <w:tr w:rsidR="004C7CF0" w:rsidRPr="005977C9" w:rsidTr="005977C9">
        <w:trPr>
          <w:trHeight w:val="1065"/>
          <w:jc w:val="center"/>
        </w:trPr>
        <w:tc>
          <w:tcPr>
            <w:tcW w:w="814" w:type="dxa"/>
            <w:vAlign w:val="center"/>
          </w:tcPr>
          <w:p w:rsidR="004C7CF0" w:rsidRPr="005977C9" w:rsidRDefault="004C7CF0" w:rsidP="005977C9">
            <w:pPr>
              <w:adjustRightInd w:val="0"/>
              <w:snapToGrid w:val="0"/>
              <w:spacing w:line="360" w:lineRule="atLeast"/>
              <w:jc w:val="center"/>
              <w:rPr>
                <w:rFonts w:eastAsia="標楷體"/>
              </w:rPr>
            </w:pPr>
            <w:r w:rsidRPr="005977C9">
              <w:rPr>
                <w:rFonts w:eastAsia="標楷體"/>
              </w:rPr>
              <w:t>1</w:t>
            </w:r>
          </w:p>
        </w:tc>
        <w:tc>
          <w:tcPr>
            <w:tcW w:w="1559" w:type="dxa"/>
            <w:vAlign w:val="center"/>
          </w:tcPr>
          <w:p w:rsidR="004C7CF0" w:rsidRPr="005977C9" w:rsidRDefault="004C7CF0" w:rsidP="005977C9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5977C9">
              <w:rPr>
                <w:rFonts w:eastAsia="標楷體" w:hint="eastAsia"/>
              </w:rPr>
              <w:t>清明節連假</w:t>
            </w:r>
          </w:p>
        </w:tc>
        <w:tc>
          <w:tcPr>
            <w:tcW w:w="1417" w:type="dxa"/>
            <w:vAlign w:val="center"/>
          </w:tcPr>
          <w:p w:rsidR="004C7CF0" w:rsidRPr="005977C9" w:rsidRDefault="004C7CF0" w:rsidP="005977C9">
            <w:pPr>
              <w:jc w:val="center"/>
              <w:rPr>
                <w:rFonts w:eastAsia="標楷體"/>
              </w:rPr>
            </w:pPr>
            <w:r w:rsidRPr="005977C9">
              <w:rPr>
                <w:rFonts w:eastAsia="標楷體" w:hint="eastAsia"/>
              </w:rPr>
              <w:t>清境農場</w:t>
            </w:r>
          </w:p>
        </w:tc>
        <w:tc>
          <w:tcPr>
            <w:tcW w:w="1843" w:type="dxa"/>
            <w:vAlign w:val="center"/>
          </w:tcPr>
          <w:p w:rsidR="004C7CF0" w:rsidRPr="005977C9" w:rsidRDefault="004C7CF0" w:rsidP="005977C9">
            <w:pPr>
              <w:spacing w:line="276" w:lineRule="auto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5977C9">
              <w:rPr>
                <w:rFonts w:eastAsia="標楷體" w:hint="eastAsia"/>
              </w:rPr>
              <w:t>台</w:t>
            </w:r>
            <w:r w:rsidRPr="005977C9">
              <w:rPr>
                <w:rFonts w:eastAsia="標楷體"/>
              </w:rPr>
              <w:t>14</w:t>
            </w:r>
            <w:r w:rsidRPr="005977C9">
              <w:rPr>
                <w:rFonts w:eastAsia="標楷體" w:hint="eastAsia"/>
              </w:rPr>
              <w:t>甲線</w:t>
            </w:r>
            <w:r w:rsidRPr="005977C9">
              <w:rPr>
                <w:rFonts w:eastAsia="標楷體"/>
              </w:rPr>
              <w:t>7K-32K</w:t>
            </w:r>
          </w:p>
        </w:tc>
        <w:tc>
          <w:tcPr>
            <w:tcW w:w="3449" w:type="dxa"/>
            <w:vAlign w:val="center"/>
          </w:tcPr>
          <w:p w:rsidR="004C7CF0" w:rsidRPr="005977C9" w:rsidRDefault="004C7CF0" w:rsidP="005977C9">
            <w:pPr>
              <w:pStyle w:val="ListParagraph"/>
              <w:numPr>
                <w:ilvl w:val="0"/>
                <w:numId w:val="14"/>
              </w:numPr>
              <w:spacing w:line="276" w:lineRule="auto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5977C9">
              <w:rPr>
                <w:rFonts w:ascii="標楷體" w:eastAsia="標楷體" w:hAnsi="標楷體" w:hint="eastAsia"/>
                <w:sz w:val="20"/>
                <w:szCs w:val="20"/>
              </w:rPr>
              <w:t>與警方建立「連續假期合歡山路段管制」</w:t>
            </w:r>
            <w:r w:rsidRPr="005977C9">
              <w:rPr>
                <w:rFonts w:ascii="標楷體" w:eastAsia="標楷體" w:hAnsi="標楷體"/>
                <w:sz w:val="20"/>
                <w:szCs w:val="20"/>
              </w:rPr>
              <w:t>Line</w:t>
            </w:r>
            <w:r w:rsidRPr="005977C9">
              <w:rPr>
                <w:rFonts w:ascii="標楷體" w:eastAsia="標楷體" w:hAnsi="標楷體" w:hint="eastAsia"/>
                <w:sz w:val="20"/>
                <w:szCs w:val="20"/>
              </w:rPr>
              <w:t>群組，以利即時路況處理。</w:t>
            </w:r>
          </w:p>
          <w:p w:rsidR="004C7CF0" w:rsidRPr="005977C9" w:rsidRDefault="004C7CF0" w:rsidP="005977C9">
            <w:pPr>
              <w:pStyle w:val="ListParagraph"/>
              <w:numPr>
                <w:ilvl w:val="0"/>
                <w:numId w:val="14"/>
              </w:numPr>
              <w:spacing w:line="276" w:lineRule="auto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5977C9">
              <w:rPr>
                <w:rFonts w:ascii="標楷體" w:eastAsia="標楷體" w:hAnsi="標楷體" w:hint="eastAsia"/>
                <w:sz w:val="20"/>
                <w:szCs w:val="20"/>
              </w:rPr>
              <w:t>做遊客</w:t>
            </w:r>
            <w:r w:rsidRPr="005977C9">
              <w:rPr>
                <w:rFonts w:ascii="標楷體" w:eastAsia="標楷體" w:hAnsi="標楷體"/>
                <w:sz w:val="20"/>
                <w:szCs w:val="20"/>
              </w:rPr>
              <w:t>O-D</w:t>
            </w:r>
            <w:r w:rsidRPr="005977C9">
              <w:rPr>
                <w:rFonts w:ascii="標楷體" w:eastAsia="標楷體" w:hAnsi="標楷體" w:hint="eastAsia"/>
                <w:sz w:val="20"/>
                <w:szCs w:val="20"/>
              </w:rPr>
              <w:t>調查，作為後續交通管制依據。</w:t>
            </w:r>
          </w:p>
          <w:p w:rsidR="004C7CF0" w:rsidRPr="005977C9" w:rsidRDefault="004C7CF0" w:rsidP="005977C9">
            <w:pPr>
              <w:pStyle w:val="ListParagraph"/>
              <w:numPr>
                <w:ilvl w:val="0"/>
                <w:numId w:val="14"/>
              </w:numPr>
              <w:spacing w:line="276" w:lineRule="auto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5977C9">
              <w:rPr>
                <w:rFonts w:ascii="標楷體" w:eastAsia="標楷體" w:hAnsi="標楷體" w:hint="eastAsia"/>
                <w:sz w:val="20"/>
                <w:szCs w:val="20"/>
              </w:rPr>
              <w:t>協請警方加強取締違規停車及指揮路邊停車秩序。</w:t>
            </w:r>
          </w:p>
          <w:p w:rsidR="004C7CF0" w:rsidRPr="005977C9" w:rsidRDefault="004C7CF0" w:rsidP="005977C9">
            <w:pPr>
              <w:pStyle w:val="ListParagraph"/>
              <w:numPr>
                <w:ilvl w:val="0"/>
                <w:numId w:val="14"/>
              </w:numPr>
              <w:spacing w:line="276" w:lineRule="auto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5977C9">
              <w:rPr>
                <w:rFonts w:ascii="標楷體" w:eastAsia="標楷體" w:hAnsi="標楷體" w:hint="eastAsia"/>
                <w:sz w:val="20"/>
                <w:szCs w:val="20"/>
              </w:rPr>
              <w:t>警廣</w:t>
            </w:r>
            <w:r w:rsidRPr="005977C9">
              <w:rPr>
                <w:rFonts w:ascii="標楷體" w:eastAsia="標楷體" w:hAnsi="標楷體"/>
                <w:sz w:val="20"/>
                <w:szCs w:val="20"/>
              </w:rPr>
              <w:t>VPN</w:t>
            </w:r>
            <w:r w:rsidRPr="005977C9">
              <w:rPr>
                <w:rFonts w:ascii="標楷體" w:eastAsia="標楷體" w:hAnsi="標楷體" w:hint="eastAsia"/>
                <w:sz w:val="20"/>
                <w:szCs w:val="20"/>
              </w:rPr>
              <w:t>系統登錄壅塞訊息、週邊</w:t>
            </w:r>
            <w:r w:rsidRPr="005977C9">
              <w:rPr>
                <w:rFonts w:ascii="標楷體" w:eastAsia="標楷體" w:hAnsi="標楷體"/>
                <w:sz w:val="20"/>
                <w:szCs w:val="20"/>
              </w:rPr>
              <w:t>CMS</w:t>
            </w:r>
            <w:r w:rsidRPr="005977C9">
              <w:rPr>
                <w:rFonts w:ascii="標楷體" w:eastAsia="標楷體" w:hAnsi="標楷體" w:hint="eastAsia"/>
                <w:sz w:val="20"/>
                <w:szCs w:val="20"/>
              </w:rPr>
              <w:t>發佈交通資訊。</w:t>
            </w:r>
          </w:p>
        </w:tc>
      </w:tr>
      <w:tr w:rsidR="004C7CF0" w:rsidRPr="005977C9" w:rsidTr="005977C9">
        <w:trPr>
          <w:trHeight w:val="1065"/>
          <w:jc w:val="center"/>
        </w:trPr>
        <w:tc>
          <w:tcPr>
            <w:tcW w:w="814" w:type="dxa"/>
            <w:vAlign w:val="center"/>
          </w:tcPr>
          <w:p w:rsidR="004C7CF0" w:rsidRPr="005977C9" w:rsidRDefault="004C7CF0" w:rsidP="005977C9">
            <w:pPr>
              <w:adjustRightInd w:val="0"/>
              <w:snapToGrid w:val="0"/>
              <w:spacing w:line="360" w:lineRule="atLeast"/>
              <w:jc w:val="center"/>
              <w:rPr>
                <w:rFonts w:eastAsia="標楷體"/>
              </w:rPr>
            </w:pPr>
            <w:r w:rsidRPr="005977C9">
              <w:rPr>
                <w:rFonts w:eastAsia="標楷體"/>
              </w:rPr>
              <w:t>2</w:t>
            </w:r>
          </w:p>
        </w:tc>
        <w:tc>
          <w:tcPr>
            <w:tcW w:w="1559" w:type="dxa"/>
            <w:vAlign w:val="center"/>
          </w:tcPr>
          <w:p w:rsidR="004C7CF0" w:rsidRPr="005977C9" w:rsidRDefault="004C7CF0" w:rsidP="005977C9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5977C9">
              <w:rPr>
                <w:rFonts w:eastAsia="標楷體" w:hint="eastAsia"/>
              </w:rPr>
              <w:t>清明節連假</w:t>
            </w:r>
          </w:p>
        </w:tc>
        <w:tc>
          <w:tcPr>
            <w:tcW w:w="1417" w:type="dxa"/>
            <w:vAlign w:val="center"/>
          </w:tcPr>
          <w:p w:rsidR="004C7CF0" w:rsidRPr="005977C9" w:rsidRDefault="004C7CF0" w:rsidP="005977C9">
            <w:pPr>
              <w:jc w:val="center"/>
              <w:rPr>
                <w:rFonts w:eastAsia="標楷體"/>
              </w:rPr>
            </w:pPr>
            <w:r w:rsidRPr="005977C9">
              <w:rPr>
                <w:rFonts w:eastAsia="標楷體" w:hint="eastAsia"/>
              </w:rPr>
              <w:t>日月潭</w:t>
            </w:r>
          </w:p>
        </w:tc>
        <w:tc>
          <w:tcPr>
            <w:tcW w:w="1843" w:type="dxa"/>
            <w:vAlign w:val="center"/>
          </w:tcPr>
          <w:p w:rsidR="004C7CF0" w:rsidRPr="005977C9" w:rsidRDefault="004C7CF0" w:rsidP="005977C9">
            <w:pPr>
              <w:spacing w:line="276" w:lineRule="auto"/>
              <w:rPr>
                <w:rFonts w:eastAsia="標楷體"/>
              </w:rPr>
            </w:pPr>
            <w:r w:rsidRPr="005977C9">
              <w:rPr>
                <w:rFonts w:eastAsia="標楷體" w:hint="eastAsia"/>
              </w:rPr>
              <w:t>台</w:t>
            </w:r>
            <w:r w:rsidRPr="005977C9">
              <w:rPr>
                <w:rFonts w:eastAsia="標楷體"/>
              </w:rPr>
              <w:t>21</w:t>
            </w:r>
            <w:r w:rsidRPr="005977C9">
              <w:rPr>
                <w:rFonts w:eastAsia="標楷體" w:hint="eastAsia"/>
              </w:rPr>
              <w:t>甲線周邊</w:t>
            </w:r>
          </w:p>
        </w:tc>
        <w:tc>
          <w:tcPr>
            <w:tcW w:w="3449" w:type="dxa"/>
            <w:vAlign w:val="center"/>
          </w:tcPr>
          <w:p w:rsidR="004C7CF0" w:rsidRPr="005977C9" w:rsidRDefault="004C7CF0" w:rsidP="005977C9">
            <w:pPr>
              <w:pStyle w:val="ListParagraph"/>
              <w:numPr>
                <w:ilvl w:val="0"/>
                <w:numId w:val="15"/>
              </w:numPr>
              <w:ind w:leftChars="0" w:left="510" w:hanging="510"/>
              <w:rPr>
                <w:rFonts w:ascii="標楷體" w:eastAsia="標楷體" w:hAnsi="標楷體"/>
                <w:sz w:val="20"/>
                <w:szCs w:val="20"/>
              </w:rPr>
            </w:pPr>
            <w:r w:rsidRPr="005977C9">
              <w:rPr>
                <w:rFonts w:ascii="標楷體" w:eastAsia="標楷體" w:hAnsi="標楷體" w:hint="eastAsia"/>
                <w:sz w:val="20"/>
                <w:szCs w:val="20"/>
              </w:rPr>
              <w:t>協請警方加強取締違規停車及指揮路邊停車秩序。</w:t>
            </w:r>
          </w:p>
          <w:p w:rsidR="004C7CF0" w:rsidRPr="005977C9" w:rsidRDefault="004C7CF0" w:rsidP="005977C9">
            <w:pPr>
              <w:pStyle w:val="ListParagraph"/>
              <w:numPr>
                <w:ilvl w:val="0"/>
                <w:numId w:val="15"/>
              </w:numPr>
              <w:ind w:leftChars="0" w:left="510" w:hanging="510"/>
              <w:rPr>
                <w:rFonts w:ascii="標楷體" w:eastAsia="標楷體" w:hAnsi="標楷體"/>
                <w:sz w:val="20"/>
                <w:szCs w:val="20"/>
              </w:rPr>
            </w:pPr>
            <w:r w:rsidRPr="005977C9">
              <w:rPr>
                <w:rFonts w:ascii="標楷體" w:eastAsia="標楷體" w:hAnsi="標楷體" w:hint="eastAsia"/>
                <w:sz w:val="20"/>
                <w:szCs w:val="20"/>
              </w:rPr>
              <w:t>請高公局中工處協助於國</w:t>
            </w:r>
            <w:r w:rsidRPr="005977C9">
              <w:rPr>
                <w:rFonts w:ascii="標楷體" w:eastAsia="標楷體" w:hAnsi="標楷體"/>
                <w:sz w:val="20"/>
                <w:szCs w:val="20"/>
              </w:rPr>
              <w:t>6</w:t>
            </w:r>
            <w:r w:rsidRPr="005977C9">
              <w:rPr>
                <w:rFonts w:ascii="標楷體" w:eastAsia="標楷體" w:hAnsi="標楷體" w:hint="eastAsia"/>
                <w:sz w:val="20"/>
                <w:szCs w:val="20"/>
              </w:rPr>
              <w:t>東向</w:t>
            </w:r>
            <w:r w:rsidRPr="005977C9">
              <w:rPr>
                <w:rFonts w:ascii="標楷體" w:eastAsia="標楷體" w:hAnsi="標楷體"/>
                <w:sz w:val="20"/>
                <w:szCs w:val="20"/>
              </w:rPr>
              <w:t>CMS</w:t>
            </w:r>
            <w:r w:rsidRPr="005977C9">
              <w:rPr>
                <w:rFonts w:ascii="標楷體" w:eastAsia="標楷體" w:hAnsi="標楷體" w:hint="eastAsia"/>
                <w:sz w:val="20"/>
                <w:szCs w:val="20"/>
              </w:rPr>
              <w:t>配合宣導壅塞訊息。</w:t>
            </w:r>
          </w:p>
          <w:p w:rsidR="004C7CF0" w:rsidRPr="005977C9" w:rsidRDefault="004C7CF0" w:rsidP="005977C9">
            <w:pPr>
              <w:pStyle w:val="ListParagraph"/>
              <w:numPr>
                <w:ilvl w:val="0"/>
                <w:numId w:val="15"/>
              </w:numPr>
              <w:spacing w:line="276" w:lineRule="auto"/>
              <w:ind w:leftChars="0"/>
              <w:rPr>
                <w:rFonts w:eastAsia="標楷體"/>
              </w:rPr>
            </w:pPr>
            <w:r w:rsidRPr="005977C9">
              <w:rPr>
                <w:rFonts w:ascii="標楷體" w:eastAsia="標楷體" w:hAnsi="標楷體" w:hint="eastAsia"/>
                <w:sz w:val="20"/>
                <w:szCs w:val="20"/>
              </w:rPr>
              <w:t>警廣</w:t>
            </w:r>
            <w:r w:rsidRPr="005977C9">
              <w:rPr>
                <w:rFonts w:ascii="標楷體" w:eastAsia="標楷體" w:hAnsi="標楷體"/>
                <w:sz w:val="20"/>
                <w:szCs w:val="20"/>
              </w:rPr>
              <w:t>VPN</w:t>
            </w:r>
            <w:r w:rsidRPr="005977C9">
              <w:rPr>
                <w:rFonts w:ascii="標楷體" w:eastAsia="標楷體" w:hAnsi="標楷體" w:hint="eastAsia"/>
                <w:sz w:val="20"/>
                <w:szCs w:val="20"/>
              </w:rPr>
              <w:t>系統登錄壅塞訊息、週邊</w:t>
            </w:r>
            <w:r w:rsidRPr="005977C9">
              <w:rPr>
                <w:rFonts w:ascii="標楷體" w:eastAsia="標楷體" w:hAnsi="標楷體"/>
                <w:sz w:val="20"/>
                <w:szCs w:val="20"/>
              </w:rPr>
              <w:t>CMS</w:t>
            </w:r>
            <w:r w:rsidRPr="005977C9">
              <w:rPr>
                <w:rFonts w:ascii="標楷體" w:eastAsia="標楷體" w:hAnsi="標楷體" w:hint="eastAsia"/>
                <w:sz w:val="20"/>
                <w:szCs w:val="20"/>
              </w:rPr>
              <w:t>發佈交通資訊。</w:t>
            </w:r>
          </w:p>
        </w:tc>
      </w:tr>
    </w:tbl>
    <w:p w:rsidR="004C7CF0" w:rsidRPr="00692545" w:rsidRDefault="004C7CF0" w:rsidP="00692545">
      <w:pPr>
        <w:widowControl/>
      </w:pPr>
      <w:r>
        <w:br w:type="page"/>
      </w:r>
    </w:p>
    <w:p w:rsidR="004C7CF0" w:rsidRDefault="004C7CF0" w:rsidP="008D553A">
      <w:pPr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>三</w:t>
      </w:r>
      <w:bookmarkStart w:id="0" w:name="_GoBack"/>
      <w:bookmarkEnd w:id="0"/>
      <w:r>
        <w:rPr>
          <w:rFonts w:eastAsia="標楷體" w:hint="eastAsia"/>
          <w:b/>
          <w:sz w:val="32"/>
          <w:szCs w:val="32"/>
        </w:rPr>
        <w:t>、施工工地（含新工單位）及管線挖掘交通維持</w:t>
      </w:r>
    </w:p>
    <w:tbl>
      <w:tblPr>
        <w:tblW w:w="949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2"/>
        <w:gridCol w:w="2316"/>
        <w:gridCol w:w="2496"/>
        <w:gridCol w:w="3944"/>
      </w:tblGrid>
      <w:tr w:rsidR="004C7CF0" w:rsidRPr="005977C9" w:rsidTr="005977C9">
        <w:trPr>
          <w:trHeight w:val="553"/>
        </w:trPr>
        <w:tc>
          <w:tcPr>
            <w:tcW w:w="747" w:type="dxa"/>
            <w:vAlign w:val="center"/>
          </w:tcPr>
          <w:p w:rsidR="004C7CF0" w:rsidRPr="005977C9" w:rsidRDefault="004C7CF0" w:rsidP="005977C9">
            <w:pPr>
              <w:jc w:val="center"/>
              <w:rPr>
                <w:rFonts w:ascii="標楷體" w:eastAsia="標楷體" w:hAnsi="標楷體"/>
                <w:b/>
              </w:rPr>
            </w:pPr>
            <w:r w:rsidRPr="005977C9">
              <w:rPr>
                <w:rFonts w:ascii="標楷體" w:eastAsia="標楷體" w:hAnsi="標楷體" w:hint="eastAsia"/>
                <w:b/>
              </w:rPr>
              <w:t>項次</w:t>
            </w:r>
          </w:p>
        </w:tc>
        <w:tc>
          <w:tcPr>
            <w:tcW w:w="2256" w:type="dxa"/>
            <w:vAlign w:val="center"/>
          </w:tcPr>
          <w:p w:rsidR="004C7CF0" w:rsidRPr="005977C9" w:rsidRDefault="004C7CF0" w:rsidP="005977C9">
            <w:pPr>
              <w:jc w:val="center"/>
              <w:rPr>
                <w:rFonts w:ascii="標楷體" w:eastAsia="標楷體" w:hAnsi="標楷體"/>
                <w:b/>
              </w:rPr>
            </w:pPr>
            <w:r w:rsidRPr="005977C9">
              <w:rPr>
                <w:rFonts w:ascii="標楷體" w:eastAsia="標楷體" w:hAnsi="標楷體" w:hint="eastAsia"/>
                <w:b/>
              </w:rPr>
              <w:t>施工區域</w:t>
            </w:r>
          </w:p>
          <w:p w:rsidR="004C7CF0" w:rsidRPr="005977C9" w:rsidRDefault="004C7CF0" w:rsidP="005977C9">
            <w:pPr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5977C9">
              <w:rPr>
                <w:rFonts w:ascii="標楷體" w:eastAsia="標楷體" w:hAnsi="標楷體" w:hint="eastAsia"/>
                <w:b/>
                <w:sz w:val="20"/>
                <w:szCs w:val="20"/>
              </w:rPr>
              <w:t>（路線、里程、路段名稱）</w:t>
            </w:r>
          </w:p>
        </w:tc>
        <w:tc>
          <w:tcPr>
            <w:tcW w:w="2496" w:type="dxa"/>
            <w:vAlign w:val="center"/>
          </w:tcPr>
          <w:p w:rsidR="004C7CF0" w:rsidRPr="005977C9" w:rsidRDefault="004C7CF0" w:rsidP="005977C9">
            <w:pPr>
              <w:jc w:val="center"/>
              <w:rPr>
                <w:rFonts w:ascii="標楷體" w:eastAsia="標楷體" w:hAnsi="標楷體"/>
                <w:b/>
              </w:rPr>
            </w:pPr>
            <w:r w:rsidRPr="005977C9">
              <w:rPr>
                <w:rFonts w:ascii="標楷體" w:eastAsia="標楷體" w:hAnsi="標楷體" w:hint="eastAsia"/>
                <w:b/>
              </w:rPr>
              <w:t>工期</w:t>
            </w:r>
          </w:p>
        </w:tc>
        <w:tc>
          <w:tcPr>
            <w:tcW w:w="3999" w:type="dxa"/>
            <w:vAlign w:val="center"/>
          </w:tcPr>
          <w:p w:rsidR="004C7CF0" w:rsidRPr="005977C9" w:rsidRDefault="004C7CF0" w:rsidP="005977C9">
            <w:pPr>
              <w:jc w:val="center"/>
              <w:rPr>
                <w:rFonts w:ascii="標楷體" w:eastAsia="標楷體" w:hAnsi="標楷體"/>
                <w:b/>
              </w:rPr>
            </w:pPr>
            <w:r w:rsidRPr="005977C9">
              <w:rPr>
                <w:rFonts w:ascii="標楷體" w:eastAsia="標楷體" w:hAnsi="標楷體" w:hint="eastAsia"/>
                <w:b/>
              </w:rPr>
              <w:t>連續假期期間交維措施</w:t>
            </w:r>
          </w:p>
        </w:tc>
      </w:tr>
      <w:tr w:rsidR="004C7CF0" w:rsidRPr="005977C9" w:rsidTr="005977C9">
        <w:trPr>
          <w:trHeight w:val="1201"/>
        </w:trPr>
        <w:tc>
          <w:tcPr>
            <w:tcW w:w="747" w:type="dxa"/>
            <w:vAlign w:val="center"/>
          </w:tcPr>
          <w:p w:rsidR="004C7CF0" w:rsidRPr="005977C9" w:rsidRDefault="004C7CF0" w:rsidP="005977C9">
            <w:pPr>
              <w:jc w:val="center"/>
              <w:rPr>
                <w:rFonts w:ascii="標楷體" w:eastAsia="標楷體" w:hAnsi="標楷體"/>
              </w:rPr>
            </w:pPr>
            <w:r w:rsidRPr="005977C9">
              <w:rPr>
                <w:rFonts w:ascii="標楷體" w:eastAsia="標楷體" w:hAnsi="標楷體"/>
              </w:rPr>
              <w:t>1</w:t>
            </w:r>
          </w:p>
        </w:tc>
        <w:tc>
          <w:tcPr>
            <w:tcW w:w="2256" w:type="dxa"/>
            <w:vAlign w:val="center"/>
          </w:tcPr>
          <w:p w:rsidR="004C7CF0" w:rsidRPr="005977C9" w:rsidRDefault="004C7CF0" w:rsidP="004B2252">
            <w:pPr>
              <w:rPr>
                <w:rFonts w:ascii="標楷體" w:eastAsia="標楷體" w:hAnsi="標楷體"/>
              </w:rPr>
            </w:pPr>
            <w:r w:rsidRPr="005977C9">
              <w:rPr>
                <w:rFonts w:ascii="標楷體" w:eastAsia="標楷體" w:hAnsi="標楷體" w:hint="eastAsia"/>
              </w:rPr>
              <w:t>苗栗段</w:t>
            </w:r>
            <w:r w:rsidRPr="005977C9">
              <w:rPr>
                <w:rFonts w:ascii="標楷體" w:eastAsia="標楷體" w:hAnsi="標楷體"/>
              </w:rPr>
              <w:t>:</w:t>
            </w:r>
          </w:p>
          <w:p w:rsidR="004C7CF0" w:rsidRPr="005977C9" w:rsidRDefault="004C7CF0" w:rsidP="004B2252">
            <w:pPr>
              <w:rPr>
                <w:rFonts w:ascii="標楷體" w:eastAsia="標楷體" w:hAnsi="標楷體"/>
              </w:rPr>
            </w:pPr>
            <w:r w:rsidRPr="005977C9">
              <w:rPr>
                <w:rFonts w:ascii="標楷體" w:eastAsia="標楷體" w:hAnsi="標楷體" w:hint="eastAsia"/>
              </w:rPr>
              <w:t>台</w:t>
            </w:r>
            <w:r w:rsidRPr="005977C9">
              <w:rPr>
                <w:rFonts w:ascii="標楷體" w:eastAsia="標楷體" w:hAnsi="標楷體"/>
              </w:rPr>
              <w:t>13</w:t>
            </w:r>
            <w:r w:rsidRPr="005977C9">
              <w:rPr>
                <w:rFonts w:ascii="標楷體" w:eastAsia="標楷體" w:hAnsi="標楷體" w:hint="eastAsia"/>
              </w:rPr>
              <w:t>甲線</w:t>
            </w:r>
            <w:r w:rsidRPr="005977C9">
              <w:rPr>
                <w:rFonts w:ascii="標楷體" w:eastAsia="標楷體" w:hAnsi="標楷體"/>
              </w:rPr>
              <w:t>13k+500</w:t>
            </w:r>
            <w:r w:rsidRPr="005977C9">
              <w:rPr>
                <w:rFonts w:ascii="標楷體" w:eastAsia="標楷體" w:hAnsi="標楷體" w:hint="eastAsia"/>
              </w:rPr>
              <w:t>北勢橋改建工程</w:t>
            </w:r>
          </w:p>
        </w:tc>
        <w:tc>
          <w:tcPr>
            <w:tcW w:w="2496" w:type="dxa"/>
            <w:vAlign w:val="center"/>
          </w:tcPr>
          <w:p w:rsidR="004C7CF0" w:rsidRPr="005977C9" w:rsidRDefault="004C7CF0" w:rsidP="005977C9">
            <w:pPr>
              <w:jc w:val="center"/>
              <w:rPr>
                <w:rFonts w:ascii="標楷體" w:eastAsia="標楷體" w:hAnsi="標楷體"/>
              </w:rPr>
            </w:pPr>
            <w:r w:rsidRPr="005977C9">
              <w:rPr>
                <w:rFonts w:ascii="標楷體" w:eastAsia="標楷體" w:hAnsi="標楷體"/>
              </w:rPr>
              <w:t>105.08.01~107.04.22</w:t>
            </w:r>
          </w:p>
        </w:tc>
        <w:tc>
          <w:tcPr>
            <w:tcW w:w="3999" w:type="dxa"/>
            <w:vAlign w:val="center"/>
          </w:tcPr>
          <w:p w:rsidR="004C7CF0" w:rsidRPr="005977C9" w:rsidRDefault="004C7CF0" w:rsidP="005977C9">
            <w:pPr>
              <w:jc w:val="both"/>
              <w:rPr>
                <w:rFonts w:ascii="標楷體" w:eastAsia="標楷體" w:hAnsi="標楷體"/>
              </w:rPr>
            </w:pPr>
            <w:r w:rsidRPr="005977C9">
              <w:rPr>
                <w:rFonts w:ascii="標楷體" w:eastAsia="標楷體" w:hAnsi="標楷體" w:cs="新細明體" w:hint="eastAsia"/>
                <w:kern w:val="0"/>
              </w:rPr>
              <w:t>採半半施工，由雙向各</w:t>
            </w:r>
            <w:r w:rsidRPr="005977C9">
              <w:rPr>
                <w:rFonts w:ascii="標楷體" w:eastAsia="標楷體" w:hAnsi="標楷體" w:cs="新細明體"/>
                <w:kern w:val="0"/>
              </w:rPr>
              <w:t>2</w:t>
            </w:r>
            <w:r w:rsidRPr="005977C9">
              <w:rPr>
                <w:rFonts w:ascii="標楷體" w:eastAsia="標楷體" w:hAnsi="標楷體" w:cs="新細明體" w:hint="eastAsia"/>
                <w:kern w:val="0"/>
              </w:rPr>
              <w:t>線道改為雙向各</w:t>
            </w:r>
            <w:r w:rsidRPr="005977C9">
              <w:rPr>
                <w:rFonts w:ascii="標楷體" w:eastAsia="標楷體" w:hAnsi="標楷體" w:cs="新細明體"/>
                <w:kern w:val="0"/>
              </w:rPr>
              <w:t>1</w:t>
            </w:r>
            <w:r w:rsidRPr="005977C9">
              <w:rPr>
                <w:rFonts w:ascii="標楷體" w:eastAsia="標楷體" w:hAnsi="標楷體" w:cs="新細明體" w:hint="eastAsia"/>
                <w:kern w:val="0"/>
              </w:rPr>
              <w:t>線道通行。</w:t>
            </w:r>
          </w:p>
        </w:tc>
      </w:tr>
      <w:tr w:rsidR="004C7CF0" w:rsidRPr="005977C9" w:rsidTr="005977C9">
        <w:trPr>
          <w:trHeight w:val="1201"/>
        </w:trPr>
        <w:tc>
          <w:tcPr>
            <w:tcW w:w="747" w:type="dxa"/>
            <w:vAlign w:val="center"/>
          </w:tcPr>
          <w:p w:rsidR="004C7CF0" w:rsidRPr="005977C9" w:rsidRDefault="004C7CF0" w:rsidP="005977C9">
            <w:pPr>
              <w:jc w:val="center"/>
              <w:rPr>
                <w:rFonts w:ascii="標楷體" w:eastAsia="標楷體" w:hAnsi="標楷體"/>
              </w:rPr>
            </w:pPr>
            <w:r w:rsidRPr="005977C9">
              <w:rPr>
                <w:rFonts w:ascii="標楷體" w:eastAsia="標楷體" w:hAnsi="標楷體"/>
              </w:rPr>
              <w:t>2</w:t>
            </w:r>
          </w:p>
        </w:tc>
        <w:tc>
          <w:tcPr>
            <w:tcW w:w="2256" w:type="dxa"/>
            <w:vAlign w:val="center"/>
          </w:tcPr>
          <w:p w:rsidR="004C7CF0" w:rsidRPr="005977C9" w:rsidRDefault="004C7CF0" w:rsidP="005977C9">
            <w:pPr>
              <w:adjustRightInd w:val="0"/>
              <w:snapToGrid w:val="0"/>
              <w:spacing w:line="252" w:lineRule="auto"/>
              <w:rPr>
                <w:rFonts w:ascii="標楷體" w:eastAsia="標楷體" w:hAnsi="標楷體"/>
              </w:rPr>
            </w:pPr>
            <w:r w:rsidRPr="005977C9">
              <w:rPr>
                <w:rFonts w:ascii="標楷體" w:eastAsia="標楷體" w:hAnsi="標楷體" w:cs="新細明體" w:hint="eastAsia"/>
                <w:kern w:val="0"/>
              </w:rPr>
              <w:t>卓蘭所：</w:t>
            </w:r>
            <w:r w:rsidRPr="005977C9">
              <w:rPr>
                <w:rFonts w:ascii="標楷體" w:eastAsia="標楷體" w:hAnsi="標楷體" w:cs="新細明體"/>
                <w:kern w:val="0"/>
              </w:rPr>
              <w:t xml:space="preserve">            </w:t>
            </w:r>
            <w:r w:rsidRPr="005977C9">
              <w:rPr>
                <w:rFonts w:ascii="標楷體" w:eastAsia="標楷體" w:hAnsi="標楷體" w:cs="新細明體" w:hint="eastAsia"/>
                <w:kern w:val="0"/>
              </w:rPr>
              <w:t>台</w:t>
            </w:r>
            <w:r w:rsidRPr="005977C9">
              <w:rPr>
                <w:rFonts w:ascii="標楷體" w:eastAsia="標楷體" w:hAnsi="標楷體" w:cs="新細明體"/>
                <w:kern w:val="0"/>
              </w:rPr>
              <w:t>12</w:t>
            </w:r>
            <w:r w:rsidRPr="005977C9">
              <w:rPr>
                <w:rFonts w:ascii="標楷體" w:eastAsia="標楷體" w:hAnsi="標楷體" w:cs="新細明體" w:hint="eastAsia"/>
                <w:kern w:val="0"/>
              </w:rPr>
              <w:t>線沙鹿陸橋改建工程</w:t>
            </w:r>
          </w:p>
        </w:tc>
        <w:tc>
          <w:tcPr>
            <w:tcW w:w="2496" w:type="dxa"/>
            <w:vAlign w:val="center"/>
          </w:tcPr>
          <w:p w:rsidR="004C7CF0" w:rsidRPr="005977C9" w:rsidRDefault="004C7CF0" w:rsidP="005977C9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5977C9">
              <w:rPr>
                <w:rFonts w:ascii="標楷體" w:eastAsia="標楷體" w:hAnsi="標楷體" w:cs="新細明體" w:hint="eastAsia"/>
                <w:kern w:val="0"/>
              </w:rPr>
              <w:t>第一階段：</w:t>
            </w:r>
          </w:p>
          <w:p w:rsidR="004C7CF0" w:rsidRPr="005977C9" w:rsidRDefault="004C7CF0" w:rsidP="005977C9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5977C9">
              <w:rPr>
                <w:rFonts w:ascii="標楷體" w:eastAsia="標楷體" w:hAnsi="標楷體" w:cs="新細明體"/>
                <w:kern w:val="0"/>
              </w:rPr>
              <w:t>104.04.20~106.01.22</w:t>
            </w:r>
          </w:p>
          <w:p w:rsidR="004C7CF0" w:rsidRPr="005977C9" w:rsidRDefault="004C7CF0" w:rsidP="005977C9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5977C9">
              <w:rPr>
                <w:rFonts w:ascii="標楷體" w:eastAsia="標楷體" w:hAnsi="標楷體" w:cs="新細明體" w:hint="eastAsia"/>
                <w:kern w:val="0"/>
              </w:rPr>
              <w:t>第二階段：</w:t>
            </w:r>
          </w:p>
          <w:p w:rsidR="004C7CF0" w:rsidRPr="005977C9" w:rsidRDefault="004C7CF0" w:rsidP="005977C9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5977C9">
              <w:rPr>
                <w:rFonts w:ascii="標楷體" w:eastAsia="標楷體" w:hAnsi="標楷體" w:cs="新細明體"/>
                <w:kern w:val="0"/>
              </w:rPr>
              <w:t>106.01.23~106.12.09</w:t>
            </w:r>
          </w:p>
        </w:tc>
        <w:tc>
          <w:tcPr>
            <w:tcW w:w="3999" w:type="dxa"/>
          </w:tcPr>
          <w:p w:rsidR="004C7CF0" w:rsidRPr="005977C9" w:rsidRDefault="004C7CF0" w:rsidP="005977C9">
            <w:pPr>
              <w:widowControl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5977C9">
              <w:rPr>
                <w:rFonts w:ascii="標楷體" w:eastAsia="標楷體" w:hAnsi="標楷體" w:cs="新細明體" w:hint="eastAsia"/>
                <w:kern w:val="0"/>
              </w:rPr>
              <w:t>採兩階段半半施工；第二階段兩側匝道橋梁雙向各</w:t>
            </w:r>
            <w:r w:rsidRPr="005977C9">
              <w:rPr>
                <w:rFonts w:ascii="標楷體" w:eastAsia="標楷體" w:hAnsi="標楷體" w:cs="新細明體"/>
                <w:kern w:val="0"/>
              </w:rPr>
              <w:t>2</w:t>
            </w:r>
            <w:r w:rsidRPr="005977C9">
              <w:rPr>
                <w:rFonts w:ascii="標楷體" w:eastAsia="標楷體" w:hAnsi="標楷體" w:cs="新細明體" w:hint="eastAsia"/>
                <w:kern w:val="0"/>
              </w:rPr>
              <w:t>車道及兩側機車地下道施工封閉，中央主線橋梁雙向各</w:t>
            </w:r>
            <w:r w:rsidRPr="005977C9">
              <w:rPr>
                <w:rFonts w:ascii="標楷體" w:eastAsia="標楷體" w:hAnsi="標楷體" w:cs="新細明體"/>
                <w:kern w:val="0"/>
              </w:rPr>
              <w:t>2</w:t>
            </w:r>
            <w:r w:rsidRPr="005977C9">
              <w:rPr>
                <w:rFonts w:ascii="標楷體" w:eastAsia="標楷體" w:hAnsi="標楷體" w:cs="新細明體" w:hint="eastAsia"/>
                <w:kern w:val="0"/>
              </w:rPr>
              <w:t>車道施工完成恢復通行。</w:t>
            </w:r>
          </w:p>
        </w:tc>
      </w:tr>
      <w:tr w:rsidR="004C7CF0" w:rsidRPr="005977C9" w:rsidTr="005977C9">
        <w:trPr>
          <w:trHeight w:val="1201"/>
        </w:trPr>
        <w:tc>
          <w:tcPr>
            <w:tcW w:w="747" w:type="dxa"/>
            <w:vAlign w:val="center"/>
          </w:tcPr>
          <w:p w:rsidR="004C7CF0" w:rsidRPr="005977C9" w:rsidRDefault="004C7CF0" w:rsidP="005977C9">
            <w:pPr>
              <w:jc w:val="center"/>
              <w:rPr>
                <w:rFonts w:ascii="標楷體" w:eastAsia="標楷體" w:hAnsi="標楷體"/>
              </w:rPr>
            </w:pPr>
            <w:r w:rsidRPr="005977C9">
              <w:rPr>
                <w:rFonts w:ascii="標楷體" w:eastAsia="標楷體" w:hAnsi="標楷體"/>
              </w:rPr>
              <w:t>3</w:t>
            </w:r>
          </w:p>
        </w:tc>
        <w:tc>
          <w:tcPr>
            <w:tcW w:w="2256" w:type="dxa"/>
            <w:vAlign w:val="center"/>
          </w:tcPr>
          <w:p w:rsidR="004C7CF0" w:rsidRPr="005977C9" w:rsidRDefault="004C7CF0" w:rsidP="005977C9">
            <w:pPr>
              <w:adjustRightInd w:val="0"/>
              <w:snapToGrid w:val="0"/>
              <w:spacing w:line="252" w:lineRule="auto"/>
              <w:rPr>
                <w:rFonts w:ascii="標楷體" w:eastAsia="標楷體" w:hAnsi="標楷體" w:cs="新細明體"/>
                <w:kern w:val="0"/>
              </w:rPr>
            </w:pPr>
            <w:r w:rsidRPr="005977C9">
              <w:rPr>
                <w:rFonts w:ascii="標楷體" w:eastAsia="標楷體" w:hAnsi="標楷體" w:cs="新細明體" w:hint="eastAsia"/>
                <w:kern w:val="0"/>
              </w:rPr>
              <w:t>彰化段</w:t>
            </w:r>
            <w:r w:rsidRPr="005977C9">
              <w:rPr>
                <w:rFonts w:ascii="標楷體" w:eastAsia="標楷體" w:hAnsi="標楷體" w:cs="新細明體"/>
                <w:kern w:val="0"/>
              </w:rPr>
              <w:t xml:space="preserve"> :            </w:t>
            </w:r>
            <w:r w:rsidRPr="005977C9">
              <w:rPr>
                <w:rFonts w:ascii="標楷體" w:eastAsia="標楷體" w:hAnsi="標楷體" w:cs="新細明體" w:hint="eastAsia"/>
                <w:color w:val="000000"/>
                <w:kern w:val="0"/>
              </w:rPr>
              <w:t>台</w:t>
            </w:r>
            <w:r w:rsidRPr="005977C9">
              <w:rPr>
                <w:rFonts w:ascii="標楷體" w:eastAsia="標楷體" w:hAnsi="標楷體" w:cs="新細明體"/>
                <w:color w:val="000000"/>
                <w:kern w:val="0"/>
              </w:rPr>
              <w:t>17</w:t>
            </w:r>
            <w:r w:rsidRPr="005977C9">
              <w:rPr>
                <w:rFonts w:ascii="標楷體" w:eastAsia="標楷體" w:hAnsi="標楷體" w:cs="新細明體" w:hint="eastAsia"/>
                <w:color w:val="000000"/>
                <w:kern w:val="0"/>
              </w:rPr>
              <w:t>線</w:t>
            </w:r>
            <w:r w:rsidRPr="005977C9">
              <w:rPr>
                <w:rFonts w:ascii="標楷體" w:eastAsia="標楷體" w:hAnsi="標楷體" w:cs="新細明體"/>
                <w:color w:val="000000"/>
                <w:kern w:val="0"/>
              </w:rPr>
              <w:t>44K+000</w:t>
            </w:r>
            <w:r w:rsidRPr="005977C9">
              <w:rPr>
                <w:rFonts w:ascii="標楷體" w:eastAsia="標楷體" w:hAnsi="標楷體" w:cs="新細明體" w:hint="eastAsia"/>
                <w:color w:val="000000"/>
                <w:kern w:val="0"/>
              </w:rPr>
              <w:t>麥嶼厝橋改建工程</w:t>
            </w:r>
          </w:p>
        </w:tc>
        <w:tc>
          <w:tcPr>
            <w:tcW w:w="2496" w:type="dxa"/>
            <w:vAlign w:val="center"/>
          </w:tcPr>
          <w:p w:rsidR="004C7CF0" w:rsidRPr="005977C9" w:rsidRDefault="004C7CF0" w:rsidP="004B2252">
            <w:pPr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977C9">
              <w:rPr>
                <w:rFonts w:ascii="標楷體" w:eastAsia="標楷體" w:hAnsi="標楷體" w:cs="新細明體"/>
                <w:color w:val="000000"/>
                <w:kern w:val="0"/>
              </w:rPr>
              <w:t>105.03.25~106.11.14</w:t>
            </w:r>
          </w:p>
        </w:tc>
        <w:tc>
          <w:tcPr>
            <w:tcW w:w="3999" w:type="dxa"/>
            <w:vAlign w:val="center"/>
          </w:tcPr>
          <w:p w:rsidR="004C7CF0" w:rsidRPr="005977C9" w:rsidRDefault="004C7CF0" w:rsidP="005977C9">
            <w:pPr>
              <w:widowControl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5977C9">
              <w:rPr>
                <w:rFonts w:ascii="標楷體" w:eastAsia="標楷體" w:hAnsi="標楷體" w:cs="新細明體" w:hint="eastAsia"/>
                <w:kern w:val="0"/>
              </w:rPr>
              <w:t>由交維設施改道，雙向各</w:t>
            </w:r>
            <w:r w:rsidRPr="005977C9">
              <w:rPr>
                <w:rFonts w:ascii="標楷體" w:eastAsia="標楷體" w:hAnsi="標楷體" w:cs="新細明體"/>
                <w:kern w:val="0"/>
              </w:rPr>
              <w:t>2</w:t>
            </w:r>
            <w:r w:rsidRPr="005977C9">
              <w:rPr>
                <w:rFonts w:ascii="標楷體" w:eastAsia="標楷體" w:hAnsi="標楷體" w:cs="新細明體" w:hint="eastAsia"/>
                <w:kern w:val="0"/>
              </w:rPr>
              <w:t>線道改為雙向各</w:t>
            </w:r>
            <w:r w:rsidRPr="005977C9">
              <w:rPr>
                <w:rFonts w:ascii="標楷體" w:eastAsia="標楷體" w:hAnsi="標楷體" w:cs="新細明體"/>
                <w:kern w:val="0"/>
              </w:rPr>
              <w:t>1</w:t>
            </w:r>
            <w:r w:rsidRPr="005977C9">
              <w:rPr>
                <w:rFonts w:ascii="標楷體" w:eastAsia="標楷體" w:hAnsi="標楷體" w:cs="新細明體" w:hint="eastAsia"/>
                <w:kern w:val="0"/>
              </w:rPr>
              <w:t>線道通行。</w:t>
            </w:r>
          </w:p>
        </w:tc>
      </w:tr>
      <w:tr w:rsidR="004C7CF0" w:rsidRPr="005977C9" w:rsidTr="005977C9">
        <w:trPr>
          <w:trHeight w:val="1201"/>
        </w:trPr>
        <w:tc>
          <w:tcPr>
            <w:tcW w:w="747" w:type="dxa"/>
            <w:vAlign w:val="center"/>
          </w:tcPr>
          <w:p w:rsidR="004C7CF0" w:rsidRPr="005977C9" w:rsidRDefault="004C7CF0" w:rsidP="005977C9">
            <w:pPr>
              <w:jc w:val="center"/>
              <w:rPr>
                <w:rFonts w:ascii="標楷體" w:eastAsia="標楷體" w:hAnsi="標楷體"/>
              </w:rPr>
            </w:pPr>
            <w:r w:rsidRPr="005977C9">
              <w:rPr>
                <w:rFonts w:ascii="標楷體" w:eastAsia="標楷體" w:hAnsi="標楷體"/>
              </w:rPr>
              <w:t>4</w:t>
            </w:r>
          </w:p>
        </w:tc>
        <w:tc>
          <w:tcPr>
            <w:tcW w:w="2256" w:type="dxa"/>
            <w:vAlign w:val="center"/>
          </w:tcPr>
          <w:p w:rsidR="004C7CF0" w:rsidRPr="005977C9" w:rsidRDefault="004C7CF0" w:rsidP="005977C9">
            <w:pPr>
              <w:adjustRightInd w:val="0"/>
              <w:snapToGrid w:val="0"/>
              <w:spacing w:line="252" w:lineRule="auto"/>
              <w:rPr>
                <w:rFonts w:ascii="標楷體" w:eastAsia="標楷體" w:hAnsi="標楷體"/>
              </w:rPr>
            </w:pPr>
            <w:r w:rsidRPr="005977C9">
              <w:rPr>
                <w:rFonts w:ascii="標楷體" w:eastAsia="標楷體" w:hAnsi="標楷體" w:cs="新細明體" w:hint="eastAsia"/>
                <w:kern w:val="0"/>
              </w:rPr>
              <w:t>南投段：</w:t>
            </w:r>
            <w:r w:rsidRPr="005977C9">
              <w:rPr>
                <w:rFonts w:ascii="標楷體" w:eastAsia="標楷體" w:hAnsi="標楷體" w:cs="新細明體"/>
                <w:kern w:val="0"/>
              </w:rPr>
              <w:t xml:space="preserve">            </w:t>
            </w:r>
            <w:r w:rsidRPr="005977C9">
              <w:rPr>
                <w:rFonts w:ascii="標楷體" w:eastAsia="標楷體" w:hAnsi="標楷體" w:cs="新細明體" w:hint="eastAsia"/>
                <w:kern w:val="0"/>
              </w:rPr>
              <w:t>台</w:t>
            </w:r>
            <w:r w:rsidRPr="005977C9">
              <w:rPr>
                <w:rFonts w:ascii="標楷體" w:eastAsia="標楷體" w:hAnsi="標楷體" w:cs="新細明體"/>
                <w:kern w:val="0"/>
              </w:rPr>
              <w:t>14</w:t>
            </w:r>
            <w:r w:rsidRPr="005977C9">
              <w:rPr>
                <w:rFonts w:ascii="標楷體" w:eastAsia="標楷體" w:hAnsi="標楷體" w:cs="新細明體" w:hint="eastAsia"/>
                <w:kern w:val="0"/>
              </w:rPr>
              <w:t>乙線</w:t>
            </w:r>
            <w:r w:rsidRPr="005977C9">
              <w:rPr>
                <w:rFonts w:ascii="標楷體" w:eastAsia="標楷體" w:hAnsi="標楷體" w:cs="新細明體"/>
                <w:kern w:val="0"/>
              </w:rPr>
              <w:t xml:space="preserve">15K+900~16K+380     </w:t>
            </w:r>
            <w:r w:rsidRPr="005977C9">
              <w:rPr>
                <w:rFonts w:ascii="標楷體" w:eastAsia="標楷體" w:hAnsi="標楷體" w:cs="新細明體" w:hint="eastAsia"/>
                <w:kern w:val="0"/>
              </w:rPr>
              <w:t>軍功橋改建工程</w:t>
            </w:r>
          </w:p>
        </w:tc>
        <w:tc>
          <w:tcPr>
            <w:tcW w:w="2496" w:type="dxa"/>
            <w:vAlign w:val="center"/>
          </w:tcPr>
          <w:p w:rsidR="004C7CF0" w:rsidRPr="005977C9" w:rsidRDefault="004C7CF0" w:rsidP="005977C9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5977C9">
              <w:rPr>
                <w:rFonts w:ascii="標楷體" w:eastAsia="標楷體" w:hAnsi="標楷體" w:cs="新細明體"/>
                <w:kern w:val="0"/>
              </w:rPr>
              <w:t>104.03.7~106.04.08</w:t>
            </w:r>
          </w:p>
        </w:tc>
        <w:tc>
          <w:tcPr>
            <w:tcW w:w="3999" w:type="dxa"/>
            <w:vAlign w:val="center"/>
          </w:tcPr>
          <w:p w:rsidR="004C7CF0" w:rsidRPr="005977C9" w:rsidRDefault="004C7CF0" w:rsidP="005977C9">
            <w:pPr>
              <w:widowControl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5977C9">
              <w:rPr>
                <w:rFonts w:ascii="標楷體" w:eastAsia="標楷體" w:hAnsi="標楷體" w:cs="新細明體" w:hint="eastAsia"/>
                <w:kern w:val="0"/>
              </w:rPr>
              <w:t>採半半施工，由雙向各</w:t>
            </w:r>
            <w:r w:rsidRPr="005977C9">
              <w:rPr>
                <w:rFonts w:ascii="標楷體" w:eastAsia="標楷體" w:hAnsi="標楷體" w:cs="新細明體"/>
                <w:kern w:val="0"/>
              </w:rPr>
              <w:t>2</w:t>
            </w:r>
            <w:r w:rsidRPr="005977C9">
              <w:rPr>
                <w:rFonts w:ascii="標楷體" w:eastAsia="標楷體" w:hAnsi="標楷體" w:cs="新細明體" w:hint="eastAsia"/>
                <w:kern w:val="0"/>
              </w:rPr>
              <w:t>車道改雙向各</w:t>
            </w:r>
            <w:r w:rsidRPr="005977C9">
              <w:rPr>
                <w:rFonts w:ascii="標楷體" w:eastAsia="標楷體" w:hAnsi="標楷體" w:cs="新細明體"/>
                <w:kern w:val="0"/>
              </w:rPr>
              <w:t>1</w:t>
            </w:r>
            <w:r w:rsidRPr="005977C9">
              <w:rPr>
                <w:rFonts w:ascii="標楷體" w:eastAsia="標楷體" w:hAnsi="標楷體" w:cs="新細明體" w:hint="eastAsia"/>
                <w:kern w:val="0"/>
              </w:rPr>
              <w:t>車道通行。</w:t>
            </w:r>
          </w:p>
        </w:tc>
      </w:tr>
      <w:tr w:rsidR="004C7CF0" w:rsidRPr="005977C9" w:rsidTr="005977C9">
        <w:trPr>
          <w:trHeight w:val="1201"/>
        </w:trPr>
        <w:tc>
          <w:tcPr>
            <w:tcW w:w="747" w:type="dxa"/>
            <w:vAlign w:val="center"/>
          </w:tcPr>
          <w:p w:rsidR="004C7CF0" w:rsidRPr="005977C9" w:rsidRDefault="004C7CF0" w:rsidP="005977C9">
            <w:pPr>
              <w:jc w:val="center"/>
              <w:rPr>
                <w:rFonts w:ascii="標楷體" w:eastAsia="標楷體" w:hAnsi="標楷體"/>
              </w:rPr>
            </w:pPr>
            <w:r w:rsidRPr="005977C9">
              <w:rPr>
                <w:rFonts w:ascii="標楷體" w:eastAsia="標楷體" w:hAnsi="標楷體"/>
              </w:rPr>
              <w:t>5</w:t>
            </w:r>
          </w:p>
        </w:tc>
        <w:tc>
          <w:tcPr>
            <w:tcW w:w="2256" w:type="dxa"/>
          </w:tcPr>
          <w:p w:rsidR="004C7CF0" w:rsidRPr="005977C9" w:rsidRDefault="004C7CF0" w:rsidP="005977C9">
            <w:pPr>
              <w:adjustRightInd w:val="0"/>
              <w:snapToGrid w:val="0"/>
              <w:spacing w:line="252" w:lineRule="auto"/>
              <w:rPr>
                <w:rFonts w:ascii="標楷體" w:eastAsia="標楷體" w:hAnsi="標楷體"/>
              </w:rPr>
            </w:pPr>
            <w:r w:rsidRPr="005977C9">
              <w:rPr>
                <w:rFonts w:ascii="標楷體" w:eastAsia="標楷體" w:hAnsi="標楷體" w:cs="新細明體" w:hint="eastAsia"/>
                <w:color w:val="000000"/>
                <w:kern w:val="0"/>
              </w:rPr>
              <w:t>西濱中工處第二工務段：</w:t>
            </w:r>
            <w:r w:rsidRPr="005977C9">
              <w:rPr>
                <w:rFonts w:ascii="標楷體" w:eastAsia="標楷體" w:hAnsi="標楷體" w:cs="新細明體"/>
                <w:color w:val="000000"/>
                <w:kern w:val="0"/>
              </w:rPr>
              <w:t xml:space="preserve">                </w:t>
            </w:r>
            <w:r w:rsidRPr="005977C9">
              <w:rPr>
                <w:rFonts w:ascii="標楷體" w:eastAsia="標楷體" w:hAnsi="標楷體" w:cs="新細明體" w:hint="eastAsia"/>
                <w:color w:val="000000"/>
                <w:kern w:val="0"/>
              </w:rPr>
              <w:t>台</w:t>
            </w:r>
            <w:r w:rsidRPr="005977C9">
              <w:rPr>
                <w:rFonts w:ascii="標楷體" w:eastAsia="標楷體" w:hAnsi="標楷體" w:cs="新細明體"/>
                <w:color w:val="000000"/>
                <w:kern w:val="0"/>
              </w:rPr>
              <w:t>61</w:t>
            </w:r>
            <w:r w:rsidRPr="005977C9">
              <w:rPr>
                <w:rFonts w:ascii="標楷體" w:eastAsia="標楷體" w:hAnsi="標楷體" w:cs="新細明體" w:hint="eastAsia"/>
                <w:color w:val="000000"/>
                <w:kern w:val="0"/>
              </w:rPr>
              <w:t>線</w:t>
            </w:r>
            <w:r w:rsidRPr="005977C9">
              <w:rPr>
                <w:rFonts w:ascii="標楷體" w:eastAsia="標楷體" w:hAnsi="標楷體" w:cs="新細明體"/>
                <w:color w:val="000000"/>
                <w:kern w:val="0"/>
              </w:rPr>
              <w:t xml:space="preserve">110K+700~111K+830  </w:t>
            </w:r>
            <w:r w:rsidRPr="005977C9">
              <w:rPr>
                <w:rFonts w:ascii="標楷體" w:eastAsia="標楷體" w:hAnsi="標楷體" w:cs="新細明體" w:hint="eastAsia"/>
                <w:color w:val="000000"/>
                <w:kern w:val="0"/>
              </w:rPr>
              <w:t>白沙屯至南通灣段新建工程</w:t>
            </w:r>
          </w:p>
        </w:tc>
        <w:tc>
          <w:tcPr>
            <w:tcW w:w="2496" w:type="dxa"/>
            <w:vAlign w:val="center"/>
          </w:tcPr>
          <w:p w:rsidR="004C7CF0" w:rsidRPr="005977C9" w:rsidRDefault="004C7CF0" w:rsidP="005977C9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977C9">
              <w:rPr>
                <w:rFonts w:ascii="標楷體" w:eastAsia="標楷體" w:hAnsi="標楷體" w:cs="新細明體"/>
                <w:color w:val="000000"/>
                <w:kern w:val="0"/>
              </w:rPr>
              <w:t>103.02.10~106.12.25</w:t>
            </w:r>
          </w:p>
        </w:tc>
        <w:tc>
          <w:tcPr>
            <w:tcW w:w="3999" w:type="dxa"/>
            <w:vAlign w:val="center"/>
          </w:tcPr>
          <w:p w:rsidR="004C7CF0" w:rsidRPr="005977C9" w:rsidRDefault="004C7CF0" w:rsidP="005977C9">
            <w:pPr>
              <w:adjustRightInd w:val="0"/>
              <w:snapToGrid w:val="0"/>
              <w:spacing w:line="252" w:lineRule="auto"/>
              <w:jc w:val="both"/>
              <w:rPr>
                <w:rFonts w:ascii="標楷體" w:eastAsia="標楷體" w:hAnsi="標楷體"/>
              </w:rPr>
            </w:pPr>
            <w:r w:rsidRPr="005977C9">
              <w:rPr>
                <w:rFonts w:ascii="標楷體" w:eastAsia="標楷體" w:hAnsi="標楷體" w:hint="eastAsia"/>
              </w:rPr>
              <w:t>一、屬新闢路段，施工期間原則不影響交通。</w:t>
            </w:r>
          </w:p>
          <w:p w:rsidR="004C7CF0" w:rsidRPr="005977C9" w:rsidRDefault="004C7CF0" w:rsidP="005977C9">
            <w:pPr>
              <w:adjustRightInd w:val="0"/>
              <w:snapToGrid w:val="0"/>
              <w:spacing w:line="252" w:lineRule="auto"/>
              <w:jc w:val="both"/>
              <w:rPr>
                <w:rFonts w:ascii="標楷體" w:eastAsia="標楷體" w:hAnsi="標楷體"/>
              </w:rPr>
            </w:pPr>
            <w:r w:rsidRPr="005977C9">
              <w:rPr>
                <w:rFonts w:ascii="標楷體" w:eastAsia="標楷體" w:hAnsi="標楷體" w:hint="eastAsia"/>
              </w:rPr>
              <w:t>二、工程起點配合白沙屯交流道施作，局部銜接已通車路段採側車道封閉，主線改為雙向各維持</w:t>
            </w:r>
            <w:r w:rsidRPr="005977C9">
              <w:rPr>
                <w:rFonts w:ascii="標楷體" w:eastAsia="標楷體" w:hAnsi="標楷體"/>
              </w:rPr>
              <w:t>1</w:t>
            </w:r>
            <w:r w:rsidRPr="005977C9">
              <w:rPr>
                <w:rFonts w:ascii="標楷體" w:eastAsia="標楷體" w:hAnsi="標楷體" w:hint="eastAsia"/>
              </w:rPr>
              <w:t>快車道及</w:t>
            </w:r>
            <w:r w:rsidRPr="005977C9">
              <w:rPr>
                <w:rFonts w:ascii="標楷體" w:eastAsia="標楷體" w:hAnsi="標楷體"/>
              </w:rPr>
              <w:t>1</w:t>
            </w:r>
            <w:r w:rsidRPr="005977C9">
              <w:rPr>
                <w:rFonts w:ascii="標楷體" w:eastAsia="標楷體" w:hAnsi="標楷體" w:hint="eastAsia"/>
              </w:rPr>
              <w:t>混合車道</w:t>
            </w:r>
            <w:r w:rsidRPr="005977C9">
              <w:rPr>
                <w:rFonts w:ascii="標楷體" w:eastAsia="標楷體" w:hAnsi="標楷體"/>
              </w:rPr>
              <w:t>(</w:t>
            </w:r>
            <w:r w:rsidRPr="005977C9">
              <w:rPr>
                <w:rFonts w:ascii="標楷體" w:eastAsia="標楷體" w:hAnsi="標楷體" w:hint="eastAsia"/>
              </w:rPr>
              <w:t>機慢車使用</w:t>
            </w:r>
            <w:r w:rsidRPr="005977C9">
              <w:rPr>
                <w:rFonts w:ascii="標楷體" w:eastAsia="標楷體" w:hAnsi="標楷體"/>
              </w:rPr>
              <w:t>)</w:t>
            </w:r>
          </w:p>
        </w:tc>
      </w:tr>
      <w:tr w:rsidR="004C7CF0" w:rsidRPr="005977C9" w:rsidTr="005977C9">
        <w:trPr>
          <w:trHeight w:val="1201"/>
        </w:trPr>
        <w:tc>
          <w:tcPr>
            <w:tcW w:w="747" w:type="dxa"/>
            <w:vAlign w:val="center"/>
          </w:tcPr>
          <w:p w:rsidR="004C7CF0" w:rsidRPr="005977C9" w:rsidRDefault="004C7CF0" w:rsidP="005977C9">
            <w:pPr>
              <w:jc w:val="center"/>
              <w:rPr>
                <w:rFonts w:ascii="標楷體" w:eastAsia="標楷體" w:hAnsi="標楷體"/>
              </w:rPr>
            </w:pPr>
            <w:r w:rsidRPr="005977C9">
              <w:rPr>
                <w:rFonts w:ascii="標楷體" w:eastAsia="標楷體" w:hAnsi="標楷體"/>
              </w:rPr>
              <w:t>6</w:t>
            </w:r>
          </w:p>
        </w:tc>
        <w:tc>
          <w:tcPr>
            <w:tcW w:w="2256" w:type="dxa"/>
          </w:tcPr>
          <w:p w:rsidR="004C7CF0" w:rsidRPr="005977C9" w:rsidRDefault="004C7CF0" w:rsidP="005977C9">
            <w:pPr>
              <w:adjustRightInd w:val="0"/>
              <w:snapToGrid w:val="0"/>
              <w:spacing w:line="252" w:lineRule="auto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977C9">
              <w:rPr>
                <w:rFonts w:ascii="標楷體" w:eastAsia="標楷體" w:hAnsi="標楷體" w:cs="新細明體" w:hint="eastAsia"/>
                <w:color w:val="000000"/>
                <w:kern w:val="0"/>
              </w:rPr>
              <w:t>西濱中工處第五工務段：台</w:t>
            </w:r>
            <w:r w:rsidRPr="005977C9">
              <w:rPr>
                <w:rFonts w:ascii="標楷體" w:eastAsia="標楷體" w:hAnsi="標楷體" w:cs="新細明體"/>
                <w:color w:val="000000"/>
                <w:kern w:val="0"/>
              </w:rPr>
              <w:t>61</w:t>
            </w:r>
            <w:r w:rsidRPr="005977C9">
              <w:rPr>
                <w:rFonts w:ascii="標楷體" w:eastAsia="標楷體" w:hAnsi="標楷體" w:cs="新細明體" w:hint="eastAsia"/>
                <w:color w:val="000000"/>
                <w:kern w:val="0"/>
              </w:rPr>
              <w:t>線西濱快速公路</w:t>
            </w:r>
            <w:r w:rsidRPr="005977C9">
              <w:rPr>
                <w:rFonts w:ascii="標楷體" w:eastAsia="標楷體" w:hAnsi="標楷體" w:cs="新細明體"/>
                <w:color w:val="000000"/>
                <w:kern w:val="0"/>
              </w:rPr>
              <w:t>130K+123~134K+271</w:t>
            </w:r>
            <w:r w:rsidRPr="005977C9">
              <w:rPr>
                <w:rFonts w:ascii="標楷體" w:eastAsia="標楷體" w:hAnsi="標楷體" w:cs="新細明體" w:hint="eastAsia"/>
                <w:color w:val="000000"/>
                <w:kern w:val="0"/>
              </w:rPr>
              <w:t>房裡大安主線高架工程工程</w:t>
            </w:r>
          </w:p>
        </w:tc>
        <w:tc>
          <w:tcPr>
            <w:tcW w:w="2496" w:type="dxa"/>
            <w:vAlign w:val="center"/>
          </w:tcPr>
          <w:p w:rsidR="004C7CF0" w:rsidRPr="005977C9" w:rsidRDefault="004C7CF0" w:rsidP="005977C9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977C9">
              <w:rPr>
                <w:rFonts w:ascii="標楷體" w:eastAsia="標楷體" w:hAnsi="標楷體" w:cs="新細明體"/>
                <w:color w:val="000000"/>
                <w:kern w:val="0"/>
              </w:rPr>
              <w:t>103.01.10~106.12.25</w:t>
            </w:r>
          </w:p>
        </w:tc>
        <w:tc>
          <w:tcPr>
            <w:tcW w:w="3999" w:type="dxa"/>
            <w:vAlign w:val="center"/>
          </w:tcPr>
          <w:p w:rsidR="004C7CF0" w:rsidRPr="005977C9" w:rsidRDefault="004C7CF0" w:rsidP="005977C9">
            <w:pPr>
              <w:adjustRightInd w:val="0"/>
              <w:snapToGrid w:val="0"/>
              <w:spacing w:line="252" w:lineRule="auto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977C9">
              <w:rPr>
                <w:rFonts w:ascii="標楷體" w:eastAsia="標楷體" w:hAnsi="標楷體" w:cs="新細明體" w:hint="eastAsia"/>
                <w:color w:val="000000"/>
                <w:kern w:val="0"/>
              </w:rPr>
              <w:t>主線封閉，改由側車道雙向各</w:t>
            </w:r>
            <w:r w:rsidRPr="005977C9">
              <w:rPr>
                <w:rFonts w:ascii="標楷體" w:eastAsia="標楷體" w:hAnsi="標楷體" w:cs="新細明體"/>
                <w:color w:val="000000"/>
                <w:kern w:val="0"/>
              </w:rPr>
              <w:t>2</w:t>
            </w:r>
            <w:r w:rsidRPr="005977C9">
              <w:rPr>
                <w:rFonts w:ascii="標楷體" w:eastAsia="標楷體" w:hAnsi="標楷體" w:cs="新細明體" w:hint="eastAsia"/>
                <w:color w:val="000000"/>
                <w:kern w:val="0"/>
              </w:rPr>
              <w:t>車道行駛。</w:t>
            </w:r>
          </w:p>
        </w:tc>
      </w:tr>
      <w:tr w:rsidR="004C7CF0" w:rsidRPr="005977C9" w:rsidTr="005977C9">
        <w:trPr>
          <w:trHeight w:val="1201"/>
        </w:trPr>
        <w:tc>
          <w:tcPr>
            <w:tcW w:w="747" w:type="dxa"/>
            <w:vAlign w:val="center"/>
          </w:tcPr>
          <w:p w:rsidR="004C7CF0" w:rsidRPr="005977C9" w:rsidRDefault="004C7CF0" w:rsidP="005977C9">
            <w:pPr>
              <w:jc w:val="center"/>
              <w:rPr>
                <w:rFonts w:ascii="標楷體" w:eastAsia="標楷體" w:hAnsi="標楷體"/>
              </w:rPr>
            </w:pPr>
            <w:r w:rsidRPr="005977C9">
              <w:rPr>
                <w:rFonts w:ascii="標楷體" w:eastAsia="標楷體" w:hAnsi="標楷體"/>
              </w:rPr>
              <w:t>7</w:t>
            </w:r>
          </w:p>
        </w:tc>
        <w:tc>
          <w:tcPr>
            <w:tcW w:w="2256" w:type="dxa"/>
          </w:tcPr>
          <w:p w:rsidR="004C7CF0" w:rsidRPr="005977C9" w:rsidRDefault="004C7CF0" w:rsidP="005977C9">
            <w:pPr>
              <w:adjustRightInd w:val="0"/>
              <w:snapToGrid w:val="0"/>
              <w:spacing w:line="252" w:lineRule="auto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977C9">
              <w:rPr>
                <w:rFonts w:ascii="標楷體" w:eastAsia="標楷體" w:hAnsi="標楷體" w:cs="新細明體" w:hint="eastAsia"/>
                <w:color w:val="000000"/>
                <w:kern w:val="0"/>
              </w:rPr>
              <w:t>西濱中工處第三工務段：台</w:t>
            </w:r>
            <w:r w:rsidRPr="005977C9">
              <w:rPr>
                <w:rFonts w:ascii="標楷體" w:eastAsia="標楷體" w:hAnsi="標楷體" w:cs="新細明體"/>
                <w:color w:val="000000"/>
                <w:kern w:val="0"/>
              </w:rPr>
              <w:t>61</w:t>
            </w:r>
            <w:r w:rsidRPr="005977C9">
              <w:rPr>
                <w:rFonts w:ascii="標楷體" w:eastAsia="標楷體" w:hAnsi="標楷體" w:cs="新細明體" w:hint="eastAsia"/>
                <w:color w:val="000000"/>
                <w:kern w:val="0"/>
              </w:rPr>
              <w:t>線西濱快速公路</w:t>
            </w:r>
            <w:r w:rsidRPr="005977C9">
              <w:rPr>
                <w:rFonts w:ascii="標楷體" w:eastAsia="標楷體" w:hAnsi="標楷體" w:cs="新細明體"/>
                <w:color w:val="000000"/>
                <w:kern w:val="0"/>
              </w:rPr>
              <w:t>136K+855~144K+080</w:t>
            </w:r>
            <w:r w:rsidRPr="005977C9">
              <w:rPr>
                <w:rFonts w:ascii="標楷體" w:eastAsia="標楷體" w:hAnsi="標楷體" w:cs="新細明體" w:hint="eastAsia"/>
                <w:color w:val="000000"/>
                <w:kern w:val="0"/>
              </w:rPr>
              <w:t>大安大甲主線高架工程</w:t>
            </w:r>
          </w:p>
        </w:tc>
        <w:tc>
          <w:tcPr>
            <w:tcW w:w="2496" w:type="dxa"/>
            <w:vAlign w:val="center"/>
          </w:tcPr>
          <w:p w:rsidR="004C7CF0" w:rsidRPr="005977C9" w:rsidRDefault="004C7CF0" w:rsidP="005977C9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977C9">
              <w:rPr>
                <w:rFonts w:ascii="標楷體" w:eastAsia="標楷體" w:hAnsi="標楷體" w:cs="新細明體"/>
                <w:color w:val="000000"/>
                <w:kern w:val="0"/>
              </w:rPr>
              <w:t>102.10.22~106.12.25</w:t>
            </w:r>
          </w:p>
        </w:tc>
        <w:tc>
          <w:tcPr>
            <w:tcW w:w="3999" w:type="dxa"/>
            <w:vAlign w:val="center"/>
          </w:tcPr>
          <w:p w:rsidR="004C7CF0" w:rsidRPr="005977C9" w:rsidRDefault="004C7CF0" w:rsidP="005977C9">
            <w:pPr>
              <w:adjustRightInd w:val="0"/>
              <w:snapToGrid w:val="0"/>
              <w:spacing w:line="252" w:lineRule="auto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977C9">
              <w:rPr>
                <w:rFonts w:ascii="標楷體" w:eastAsia="標楷體" w:hAnsi="標楷體" w:cs="新細明體" w:hint="eastAsia"/>
                <w:color w:val="000000"/>
                <w:kern w:val="0"/>
              </w:rPr>
              <w:t>主線封閉，改由側車道雙向各</w:t>
            </w:r>
            <w:r w:rsidRPr="005977C9">
              <w:rPr>
                <w:rFonts w:ascii="標楷體" w:eastAsia="標楷體" w:hAnsi="標楷體" w:cs="新細明體"/>
                <w:color w:val="000000"/>
                <w:kern w:val="0"/>
              </w:rPr>
              <w:t>2</w:t>
            </w:r>
            <w:r w:rsidRPr="005977C9">
              <w:rPr>
                <w:rFonts w:ascii="標楷體" w:eastAsia="標楷體" w:hAnsi="標楷體" w:cs="新細明體" w:hint="eastAsia"/>
                <w:color w:val="000000"/>
                <w:kern w:val="0"/>
              </w:rPr>
              <w:t>車道行駛。</w:t>
            </w:r>
          </w:p>
        </w:tc>
      </w:tr>
    </w:tbl>
    <w:p w:rsidR="004C7CF0" w:rsidRPr="005C0639" w:rsidRDefault="004C7CF0" w:rsidP="00047885">
      <w:pPr>
        <w:widowControl/>
      </w:pPr>
    </w:p>
    <w:sectPr w:rsidR="004C7CF0" w:rsidRPr="005C0639" w:rsidSect="009C377F">
      <w:pgSz w:w="11906" w:h="16838"/>
      <w:pgMar w:top="851" w:right="1800" w:bottom="993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7CF0" w:rsidRDefault="004C7CF0" w:rsidP="00544635">
      <w:r>
        <w:separator/>
      </w:r>
    </w:p>
  </w:endnote>
  <w:endnote w:type="continuationSeparator" w:id="0">
    <w:p w:rsidR="004C7CF0" w:rsidRDefault="004C7CF0" w:rsidP="005446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7CF0" w:rsidRDefault="004C7CF0" w:rsidP="00544635">
      <w:r>
        <w:separator/>
      </w:r>
    </w:p>
  </w:footnote>
  <w:footnote w:type="continuationSeparator" w:id="0">
    <w:p w:rsidR="004C7CF0" w:rsidRDefault="004C7CF0" w:rsidP="005446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77819"/>
    <w:multiLevelType w:val="hybridMultilevel"/>
    <w:tmpl w:val="57DCE674"/>
    <w:lvl w:ilvl="0" w:tplc="BDA4E37E">
      <w:start w:val="1"/>
      <w:numFmt w:val="decimal"/>
      <w:lvlText w:val="%1."/>
      <w:lvlJc w:val="left"/>
      <w:pPr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14A40E99"/>
    <w:multiLevelType w:val="hybridMultilevel"/>
    <w:tmpl w:val="1310A5E0"/>
    <w:lvl w:ilvl="0" w:tplc="DE9CB2F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1AD211C5"/>
    <w:multiLevelType w:val="hybridMultilevel"/>
    <w:tmpl w:val="AD94ACB8"/>
    <w:lvl w:ilvl="0" w:tplc="FE604C1C">
      <w:start w:val="1"/>
      <w:numFmt w:val="decimal"/>
      <w:lvlText w:val="%1."/>
      <w:lvlJc w:val="left"/>
      <w:pPr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1C2B6153"/>
    <w:multiLevelType w:val="hybridMultilevel"/>
    <w:tmpl w:val="787EF45E"/>
    <w:lvl w:ilvl="0" w:tplc="BEA0A26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>
    <w:nsid w:val="253E6FE4"/>
    <w:multiLevelType w:val="hybridMultilevel"/>
    <w:tmpl w:val="8E46B230"/>
    <w:lvl w:ilvl="0" w:tplc="FA66E0F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>
    <w:nsid w:val="33493A7E"/>
    <w:multiLevelType w:val="hybridMultilevel"/>
    <w:tmpl w:val="D594445E"/>
    <w:lvl w:ilvl="0" w:tplc="4150125A">
      <w:start w:val="1"/>
      <w:numFmt w:val="decimal"/>
      <w:lvlText w:val="%1."/>
      <w:lvlJc w:val="left"/>
      <w:pPr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>
    <w:nsid w:val="395365E1"/>
    <w:multiLevelType w:val="hybridMultilevel"/>
    <w:tmpl w:val="1B12F0E2"/>
    <w:lvl w:ilvl="0" w:tplc="C38437E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7">
    <w:nsid w:val="3F1829C3"/>
    <w:multiLevelType w:val="hybridMultilevel"/>
    <w:tmpl w:val="CCCEA600"/>
    <w:lvl w:ilvl="0" w:tplc="93D6EC00">
      <w:start w:val="1"/>
      <w:numFmt w:val="decimal"/>
      <w:lvlText w:val="%1."/>
      <w:lvlJc w:val="left"/>
      <w:pPr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8">
    <w:nsid w:val="3FF73589"/>
    <w:multiLevelType w:val="hybridMultilevel"/>
    <w:tmpl w:val="107E17F4"/>
    <w:lvl w:ilvl="0" w:tplc="6A70B540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9">
    <w:nsid w:val="44AD53FA"/>
    <w:multiLevelType w:val="hybridMultilevel"/>
    <w:tmpl w:val="40381E20"/>
    <w:lvl w:ilvl="0" w:tplc="87CC26C2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>
    <w:nsid w:val="464F1121"/>
    <w:multiLevelType w:val="hybridMultilevel"/>
    <w:tmpl w:val="9C30550A"/>
    <w:lvl w:ilvl="0" w:tplc="0DBEB26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>
    <w:nsid w:val="5E287A72"/>
    <w:multiLevelType w:val="hybridMultilevel"/>
    <w:tmpl w:val="8E4A4FF4"/>
    <w:lvl w:ilvl="0" w:tplc="05D62F44">
      <w:start w:val="1"/>
      <w:numFmt w:val="decimal"/>
      <w:lvlText w:val="%1."/>
      <w:lvlJc w:val="left"/>
      <w:pPr>
        <w:ind w:left="480" w:hanging="480"/>
      </w:pPr>
      <w:rPr>
        <w:rFonts w:cs="Times New Roman" w:hint="eastAsia"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>
    <w:nsid w:val="7CD36E40"/>
    <w:multiLevelType w:val="hybridMultilevel"/>
    <w:tmpl w:val="E9F87EF6"/>
    <w:lvl w:ilvl="0" w:tplc="79506B4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3">
    <w:nsid w:val="7D283181"/>
    <w:multiLevelType w:val="hybridMultilevel"/>
    <w:tmpl w:val="A052D6E0"/>
    <w:lvl w:ilvl="0" w:tplc="EB7ED4FA">
      <w:start w:val="1"/>
      <w:numFmt w:val="decimal"/>
      <w:lvlText w:val="%1."/>
      <w:lvlJc w:val="left"/>
      <w:pPr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4">
    <w:nsid w:val="7DE03F2C"/>
    <w:multiLevelType w:val="hybridMultilevel"/>
    <w:tmpl w:val="2AE01DA8"/>
    <w:lvl w:ilvl="0" w:tplc="550C31F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3"/>
  </w:num>
  <w:num w:numId="2">
    <w:abstractNumId w:val="12"/>
  </w:num>
  <w:num w:numId="3">
    <w:abstractNumId w:val="4"/>
  </w:num>
  <w:num w:numId="4">
    <w:abstractNumId w:val="1"/>
  </w:num>
  <w:num w:numId="5">
    <w:abstractNumId w:val="10"/>
  </w:num>
  <w:num w:numId="6">
    <w:abstractNumId w:val="14"/>
  </w:num>
  <w:num w:numId="7">
    <w:abstractNumId w:val="6"/>
  </w:num>
  <w:num w:numId="8">
    <w:abstractNumId w:val="9"/>
  </w:num>
  <w:num w:numId="9">
    <w:abstractNumId w:val="2"/>
  </w:num>
  <w:num w:numId="10">
    <w:abstractNumId w:val="7"/>
  </w:num>
  <w:num w:numId="11">
    <w:abstractNumId w:val="0"/>
  </w:num>
  <w:num w:numId="12">
    <w:abstractNumId w:val="13"/>
  </w:num>
  <w:num w:numId="13">
    <w:abstractNumId w:val="8"/>
  </w:num>
  <w:num w:numId="14">
    <w:abstractNumId w:val="11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1A41"/>
    <w:rsid w:val="00025728"/>
    <w:rsid w:val="00025C5B"/>
    <w:rsid w:val="00047885"/>
    <w:rsid w:val="000C43CE"/>
    <w:rsid w:val="000D7B99"/>
    <w:rsid w:val="00187272"/>
    <w:rsid w:val="00194D91"/>
    <w:rsid w:val="002178C2"/>
    <w:rsid w:val="00231F3E"/>
    <w:rsid w:val="00294FC6"/>
    <w:rsid w:val="002A347C"/>
    <w:rsid w:val="002A6410"/>
    <w:rsid w:val="002C44D1"/>
    <w:rsid w:val="002D275E"/>
    <w:rsid w:val="002D491E"/>
    <w:rsid w:val="002F14A0"/>
    <w:rsid w:val="0034204C"/>
    <w:rsid w:val="00451E07"/>
    <w:rsid w:val="004B2252"/>
    <w:rsid w:val="004C7CF0"/>
    <w:rsid w:val="00523A80"/>
    <w:rsid w:val="00542EAC"/>
    <w:rsid w:val="00544635"/>
    <w:rsid w:val="00547D73"/>
    <w:rsid w:val="005745D9"/>
    <w:rsid w:val="005977C9"/>
    <w:rsid w:val="005C0639"/>
    <w:rsid w:val="00692545"/>
    <w:rsid w:val="00721AF9"/>
    <w:rsid w:val="00810F38"/>
    <w:rsid w:val="00823962"/>
    <w:rsid w:val="008421D7"/>
    <w:rsid w:val="008D173D"/>
    <w:rsid w:val="008D553A"/>
    <w:rsid w:val="008D7606"/>
    <w:rsid w:val="009512A1"/>
    <w:rsid w:val="00952795"/>
    <w:rsid w:val="009C377F"/>
    <w:rsid w:val="00A26300"/>
    <w:rsid w:val="00AB2BC0"/>
    <w:rsid w:val="00AC7EB4"/>
    <w:rsid w:val="00AF2FAF"/>
    <w:rsid w:val="00B41A41"/>
    <w:rsid w:val="00B469EA"/>
    <w:rsid w:val="00B53EA2"/>
    <w:rsid w:val="00BC4BFF"/>
    <w:rsid w:val="00BD5BAC"/>
    <w:rsid w:val="00C96E22"/>
    <w:rsid w:val="00D25DA2"/>
    <w:rsid w:val="00D857CF"/>
    <w:rsid w:val="00DC4796"/>
    <w:rsid w:val="00ED6E55"/>
    <w:rsid w:val="00F02C6E"/>
    <w:rsid w:val="00F97461"/>
    <w:rsid w:val="00FB71A1"/>
    <w:rsid w:val="00FC1C39"/>
    <w:rsid w:val="00FE64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C5B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">
    <w:name w:val="表格格線1"/>
    <w:uiPriority w:val="99"/>
    <w:rsid w:val="00B41A41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99"/>
    <w:rsid w:val="00B41A41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B41A41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41A41"/>
    <w:rPr>
      <w:rFonts w:ascii="Cambria" w:eastAsia="新細明體" w:hAnsi="Cambria" w:cs="Times New Roman"/>
      <w:sz w:val="18"/>
      <w:szCs w:val="18"/>
    </w:rPr>
  </w:style>
  <w:style w:type="paragraph" w:styleId="NormalWeb">
    <w:name w:val="Normal (Web)"/>
    <w:basedOn w:val="Normal"/>
    <w:uiPriority w:val="99"/>
    <w:rsid w:val="00B41A41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ListParagraph">
    <w:name w:val="List Paragraph"/>
    <w:basedOn w:val="Normal"/>
    <w:link w:val="ListParagraphChar"/>
    <w:uiPriority w:val="99"/>
    <w:qFormat/>
    <w:rsid w:val="00B41A41"/>
    <w:pPr>
      <w:ind w:leftChars="200" w:left="480"/>
    </w:pPr>
    <w:rPr>
      <w:rFonts w:ascii="Times New Roman" w:hAnsi="Times New Roman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B41A41"/>
    <w:rPr>
      <w:rFonts w:ascii="Times New Roman" w:eastAsia="新細明體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5446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544635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5446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544635"/>
    <w:rPr>
      <w:rFonts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</Pages>
  <Words>290</Words>
  <Characters>1656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106年清明節連續假期疏運措施一覽表</dc:title>
  <dc:subject/>
  <dc:creator>總局-規劃組-常書娟</dc:creator>
  <cp:keywords/>
  <dc:description/>
  <cp:lastModifiedBy>ntws93</cp:lastModifiedBy>
  <cp:revision>2</cp:revision>
  <dcterms:created xsi:type="dcterms:W3CDTF">2017-03-28T08:17:00Z</dcterms:created>
  <dcterms:modified xsi:type="dcterms:W3CDTF">2017-03-28T08:17:00Z</dcterms:modified>
</cp:coreProperties>
</file>