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326" w:rsidRPr="006B6857" w:rsidRDefault="00495326" w:rsidP="00787366">
      <w:pPr>
        <w:pStyle w:val="00"/>
        <w:rPr>
          <w:rFonts w:cs="Times New Roman"/>
        </w:rPr>
      </w:pPr>
      <w:bookmarkStart w:id="0" w:name="_Toc459211009"/>
      <w:r w:rsidRPr="006B6857">
        <w:rPr>
          <w:rFonts w:hint="eastAsia"/>
        </w:rPr>
        <w:t>經濟部工業局</w:t>
      </w:r>
      <w:r>
        <w:rPr>
          <w:rFonts w:hint="eastAsia"/>
        </w:rPr>
        <w:t xml:space="preserve">　</w:t>
      </w:r>
      <w:r w:rsidRPr="006B6857">
        <w:rPr>
          <w:rFonts w:hint="eastAsia"/>
        </w:rPr>
        <w:t>公告</w:t>
      </w:r>
      <w:bookmarkEnd w:id="0"/>
    </w:p>
    <w:p w:rsidR="00495326" w:rsidRPr="001C13D1" w:rsidRDefault="00495326" w:rsidP="00787366">
      <w:pPr>
        <w:jc w:val="right"/>
        <w:rPr>
          <w:sz w:val="20"/>
          <w:szCs w:val="20"/>
        </w:rPr>
      </w:pPr>
      <w:r w:rsidRPr="008B0F7A">
        <w:rPr>
          <w:rFonts w:cs="標楷體" w:hint="eastAsia"/>
          <w:sz w:val="20"/>
          <w:szCs w:val="20"/>
        </w:rPr>
        <w:t>發文日期：中</w:t>
      </w:r>
      <w:r w:rsidRPr="001C13D1">
        <w:rPr>
          <w:rFonts w:cs="標楷體" w:hint="eastAsia"/>
          <w:sz w:val="20"/>
          <w:szCs w:val="20"/>
        </w:rPr>
        <w:t>華民</w:t>
      </w:r>
      <w:r w:rsidRPr="007907C0">
        <w:rPr>
          <w:rFonts w:cs="標楷體" w:hint="eastAsia"/>
          <w:sz w:val="20"/>
          <w:szCs w:val="20"/>
        </w:rPr>
        <w:t>國</w:t>
      </w:r>
      <w:r w:rsidRPr="007907C0">
        <w:rPr>
          <w:sz w:val="20"/>
          <w:szCs w:val="20"/>
        </w:rPr>
        <w:t>105</w:t>
      </w:r>
      <w:r w:rsidRPr="007907C0">
        <w:rPr>
          <w:rFonts w:cs="標楷體" w:hint="eastAsia"/>
          <w:sz w:val="20"/>
          <w:szCs w:val="20"/>
        </w:rPr>
        <w:t>年</w:t>
      </w:r>
      <w:r w:rsidRPr="007907C0">
        <w:rPr>
          <w:sz w:val="20"/>
          <w:szCs w:val="20"/>
        </w:rPr>
        <w:t>9</w:t>
      </w:r>
      <w:r w:rsidRPr="007907C0">
        <w:rPr>
          <w:rFonts w:cs="標楷體" w:hint="eastAsia"/>
          <w:sz w:val="20"/>
          <w:szCs w:val="20"/>
        </w:rPr>
        <w:t>月</w:t>
      </w:r>
      <w:r>
        <w:rPr>
          <w:sz w:val="20"/>
          <w:szCs w:val="20"/>
        </w:rPr>
        <w:t>29</w:t>
      </w:r>
      <w:r w:rsidRPr="007907C0">
        <w:rPr>
          <w:rFonts w:cs="標楷體" w:hint="eastAsia"/>
          <w:sz w:val="20"/>
          <w:szCs w:val="20"/>
        </w:rPr>
        <w:t>日</w:t>
      </w:r>
    </w:p>
    <w:p w:rsidR="00495326" w:rsidRPr="00333897" w:rsidRDefault="00495326" w:rsidP="009D31A0">
      <w:pPr>
        <w:wordWrap w:val="0"/>
        <w:jc w:val="right"/>
        <w:rPr>
          <w:color w:val="00B0F0"/>
          <w:sz w:val="20"/>
          <w:szCs w:val="20"/>
        </w:rPr>
      </w:pPr>
      <w:r w:rsidRPr="001C13D1">
        <w:rPr>
          <w:rFonts w:cs="標楷體" w:hint="eastAsia"/>
          <w:sz w:val="20"/>
          <w:szCs w:val="20"/>
        </w:rPr>
        <w:t>發文字號：工地字</w:t>
      </w:r>
      <w:r w:rsidRPr="007907C0">
        <w:rPr>
          <w:rFonts w:cs="標楷體" w:hint="eastAsia"/>
          <w:sz w:val="20"/>
          <w:szCs w:val="20"/>
        </w:rPr>
        <w:t>第</w:t>
      </w:r>
      <w:r w:rsidRPr="007907C0">
        <w:rPr>
          <w:sz w:val="20"/>
          <w:szCs w:val="20"/>
        </w:rPr>
        <w:t>10500820471</w:t>
      </w:r>
      <w:r w:rsidRPr="007907C0">
        <w:rPr>
          <w:rFonts w:cs="標楷體" w:hint="eastAsia"/>
          <w:sz w:val="20"/>
          <w:szCs w:val="20"/>
        </w:rPr>
        <w:t>號</w:t>
      </w:r>
      <w:r>
        <w:rPr>
          <w:sz w:val="20"/>
          <w:szCs w:val="20"/>
        </w:rPr>
        <w:t xml:space="preserve"> </w:t>
      </w:r>
    </w:p>
    <w:p w:rsidR="00495326" w:rsidRPr="00A51689" w:rsidRDefault="00495326" w:rsidP="00915287">
      <w:pPr>
        <w:spacing w:beforeLines="50" w:after="190"/>
        <w:ind w:left="960" w:hangingChars="300" w:hanging="960"/>
        <w:rPr>
          <w:sz w:val="32"/>
          <w:szCs w:val="32"/>
        </w:rPr>
      </w:pPr>
      <w:r w:rsidRPr="00A51689">
        <w:rPr>
          <w:rFonts w:cs="標楷體" w:hint="eastAsia"/>
          <w:sz w:val="32"/>
          <w:szCs w:val="32"/>
        </w:rPr>
        <w:t>公告：公告</w:t>
      </w:r>
      <w:r w:rsidRPr="00A51689">
        <w:rPr>
          <w:rFonts w:hAnsi="標楷體" w:cs="標楷體" w:hint="eastAsia"/>
          <w:sz w:val="32"/>
          <w:szCs w:val="32"/>
        </w:rPr>
        <w:t>預登記</w:t>
      </w:r>
      <w:r w:rsidRPr="00A51689">
        <w:rPr>
          <w:rFonts w:cs="標楷體" w:hint="eastAsia"/>
          <w:sz w:val="32"/>
          <w:szCs w:val="32"/>
        </w:rPr>
        <w:t>台南科技工業區</w:t>
      </w:r>
      <w:r w:rsidRPr="00A51689">
        <w:rPr>
          <w:sz w:val="32"/>
          <w:szCs w:val="32"/>
        </w:rPr>
        <w:t>4-2</w:t>
      </w:r>
      <w:r w:rsidRPr="00A51689">
        <w:rPr>
          <w:rFonts w:cs="標楷體" w:hint="eastAsia"/>
          <w:sz w:val="32"/>
          <w:szCs w:val="32"/>
        </w:rPr>
        <w:t>期產業用地</w:t>
      </w:r>
      <w:r w:rsidRPr="00A51689">
        <w:rPr>
          <w:sz w:val="32"/>
          <w:szCs w:val="32"/>
        </w:rPr>
        <w:t>(</w:t>
      </w:r>
      <w:r w:rsidRPr="00A51689">
        <w:rPr>
          <w:rFonts w:cs="標楷體" w:hint="eastAsia"/>
          <w:sz w:val="32"/>
          <w:szCs w:val="32"/>
        </w:rPr>
        <w:t>一</w:t>
      </w:r>
      <w:r w:rsidRPr="00A51689">
        <w:rPr>
          <w:sz w:val="32"/>
          <w:szCs w:val="32"/>
        </w:rPr>
        <w:t>)</w:t>
      </w:r>
      <w:r w:rsidRPr="00A51689">
        <w:rPr>
          <w:rFonts w:cs="標楷體" w:hint="eastAsia"/>
          <w:sz w:val="32"/>
          <w:szCs w:val="32"/>
        </w:rPr>
        <w:t>土地</w:t>
      </w:r>
      <w:r w:rsidRPr="00871D6C">
        <w:rPr>
          <w:rFonts w:cs="標楷體" w:hint="eastAsia"/>
          <w:sz w:val="32"/>
          <w:szCs w:val="32"/>
        </w:rPr>
        <w:t>適用「台南科技工業區土地預登記出售方案</w:t>
      </w:r>
      <w:r>
        <w:rPr>
          <w:sz w:val="32"/>
          <w:szCs w:val="32"/>
        </w:rPr>
        <w:t>(</w:t>
      </w:r>
      <w:r w:rsidRPr="00871D6C">
        <w:rPr>
          <w:sz w:val="32"/>
          <w:szCs w:val="32"/>
        </w:rPr>
        <w:t>65</w:t>
      </w:r>
      <w:r w:rsidRPr="00871D6C">
        <w:rPr>
          <w:rFonts w:cs="標楷體" w:hint="eastAsia"/>
          <w:sz w:val="32"/>
          <w:szCs w:val="32"/>
        </w:rPr>
        <w:t>方案</w:t>
      </w:r>
      <w:r>
        <w:rPr>
          <w:sz w:val="32"/>
          <w:szCs w:val="32"/>
        </w:rPr>
        <w:t>)</w:t>
      </w:r>
      <w:r w:rsidRPr="00871D6C">
        <w:rPr>
          <w:rFonts w:cs="標楷體" w:hint="eastAsia"/>
          <w:sz w:val="32"/>
          <w:szCs w:val="32"/>
        </w:rPr>
        <w:t>」</w:t>
      </w:r>
      <w:r w:rsidRPr="00DE6D18">
        <w:rPr>
          <w:rFonts w:cs="標楷體" w:hint="eastAsia"/>
          <w:sz w:val="32"/>
          <w:szCs w:val="32"/>
        </w:rPr>
        <w:t>，</w:t>
      </w:r>
      <w:r w:rsidRPr="00A51689">
        <w:rPr>
          <w:rFonts w:cs="標楷體" w:hint="eastAsia"/>
          <w:sz w:val="32"/>
          <w:szCs w:val="32"/>
        </w:rPr>
        <w:t>並自即日起受理申請。</w:t>
      </w:r>
    </w:p>
    <w:p w:rsidR="00495326" w:rsidRDefault="00495326" w:rsidP="00915287">
      <w:pPr>
        <w:spacing w:beforeLines="50" w:after="190"/>
        <w:ind w:left="960" w:hangingChars="300" w:hanging="960"/>
        <w:rPr>
          <w:rFonts w:hAnsi="標楷體"/>
        </w:rPr>
      </w:pPr>
      <w:r w:rsidRPr="00A51689">
        <w:rPr>
          <w:rFonts w:hAnsi="標楷體" w:cs="標楷體" w:hint="eastAsia"/>
          <w:sz w:val="32"/>
          <w:szCs w:val="32"/>
        </w:rPr>
        <w:t>依據：</w:t>
      </w:r>
    </w:p>
    <w:p w:rsidR="00495326" w:rsidRPr="008A1CA0" w:rsidRDefault="00495326" w:rsidP="00787366">
      <w:pPr>
        <w:pStyle w:val="11"/>
        <w:spacing w:before="180" w:after="180"/>
      </w:pPr>
      <w:r w:rsidRPr="008A1CA0">
        <w:rPr>
          <w:rFonts w:cs="標楷體" w:hint="eastAsia"/>
        </w:rPr>
        <w:t>產業創新條例暨其施行細則。</w:t>
      </w:r>
    </w:p>
    <w:p w:rsidR="00495326" w:rsidRPr="008A1CA0" w:rsidRDefault="00495326" w:rsidP="00787366">
      <w:pPr>
        <w:pStyle w:val="11"/>
        <w:spacing w:before="180" w:after="180"/>
      </w:pPr>
      <w:r w:rsidRPr="008A1CA0">
        <w:rPr>
          <w:rFonts w:cs="標楷體" w:hint="eastAsia"/>
        </w:rPr>
        <w:t>產業園區土地建築物與設施使用收益及處分辦法。</w:t>
      </w:r>
    </w:p>
    <w:p w:rsidR="00495326" w:rsidRPr="008A1CA0" w:rsidRDefault="00495326" w:rsidP="00787366">
      <w:pPr>
        <w:pStyle w:val="11"/>
        <w:spacing w:before="180" w:after="180"/>
      </w:pPr>
      <w:r w:rsidRPr="008A1CA0">
        <w:rPr>
          <w:rFonts w:cs="標楷體" w:hint="eastAsia"/>
        </w:rPr>
        <w:t>台南科技工業區</w:t>
      </w:r>
      <w:r w:rsidRPr="008A1CA0">
        <w:t>4-2</w:t>
      </w:r>
      <w:r w:rsidRPr="008A1CA0">
        <w:rPr>
          <w:rFonts w:cs="標楷體" w:hint="eastAsia"/>
        </w:rPr>
        <w:t>期土地預登記須知。</w:t>
      </w:r>
    </w:p>
    <w:p w:rsidR="00495326" w:rsidRPr="008A1CA0" w:rsidRDefault="00495326" w:rsidP="00787366">
      <w:pPr>
        <w:pStyle w:val="11"/>
        <w:spacing w:before="180" w:after="180"/>
      </w:pPr>
      <w:r w:rsidRPr="008A1CA0">
        <w:rPr>
          <w:rFonts w:cs="標楷體" w:hint="eastAsia"/>
        </w:rPr>
        <w:t>經濟部</w:t>
      </w:r>
      <w:r w:rsidRPr="008A1CA0">
        <w:t>105</w:t>
      </w:r>
      <w:r w:rsidRPr="008A1CA0">
        <w:rPr>
          <w:rFonts w:cs="標楷體" w:hint="eastAsia"/>
        </w:rPr>
        <w:t>年</w:t>
      </w:r>
      <w:r w:rsidRPr="008A1CA0">
        <w:t>1</w:t>
      </w:r>
      <w:r w:rsidRPr="008A1CA0">
        <w:rPr>
          <w:rFonts w:cs="標楷體" w:hint="eastAsia"/>
        </w:rPr>
        <w:t>月</w:t>
      </w:r>
      <w:r w:rsidRPr="008A1CA0">
        <w:t>4</w:t>
      </w:r>
      <w:r w:rsidRPr="008A1CA0">
        <w:rPr>
          <w:rFonts w:cs="標楷體" w:hint="eastAsia"/>
        </w:rPr>
        <w:t>日經工字第</w:t>
      </w:r>
      <w:r w:rsidRPr="008A1CA0">
        <w:t>10420429590</w:t>
      </w:r>
      <w:r w:rsidRPr="008A1CA0">
        <w:rPr>
          <w:rFonts w:cs="標楷體" w:hint="eastAsia"/>
        </w:rPr>
        <w:t>號簽</w:t>
      </w:r>
      <w:r w:rsidRPr="008A1CA0">
        <w:t>(65</w:t>
      </w:r>
      <w:r w:rsidRPr="008A1CA0">
        <w:rPr>
          <w:rFonts w:cs="標楷體" w:hint="eastAsia"/>
        </w:rPr>
        <w:t>方案</w:t>
      </w:r>
      <w:r w:rsidRPr="008A1CA0">
        <w:t>)</w:t>
      </w:r>
      <w:r w:rsidRPr="008A1CA0">
        <w:rPr>
          <w:rFonts w:cs="標楷體" w:hint="eastAsia"/>
        </w:rPr>
        <w:t>。</w:t>
      </w:r>
    </w:p>
    <w:p w:rsidR="00495326" w:rsidRDefault="00495326" w:rsidP="00915287">
      <w:pPr>
        <w:spacing w:beforeLines="50" w:after="190"/>
        <w:ind w:left="960" w:hangingChars="300" w:hanging="960"/>
        <w:rPr>
          <w:rFonts w:hAnsi="標楷體"/>
        </w:rPr>
      </w:pPr>
      <w:r w:rsidRPr="00A51689">
        <w:rPr>
          <w:rFonts w:hAnsi="標楷體" w:cs="標楷體" w:hint="eastAsia"/>
          <w:sz w:val="32"/>
          <w:szCs w:val="32"/>
        </w:rPr>
        <w:t>公告事項：</w:t>
      </w:r>
    </w:p>
    <w:p w:rsidR="00495326" w:rsidRPr="002D214D" w:rsidRDefault="00495326" w:rsidP="00787366">
      <w:pPr>
        <w:pStyle w:val="11"/>
        <w:numPr>
          <w:ilvl w:val="0"/>
          <w:numId w:val="12"/>
        </w:numPr>
        <w:spacing w:before="180" w:after="180"/>
      </w:pPr>
      <w:r w:rsidRPr="00E5221B">
        <w:rPr>
          <w:rFonts w:ascii="標楷體" w:hAnsi="標楷體" w:cs="標楷體" w:hint="eastAsia"/>
        </w:rPr>
        <w:t>預登記</w:t>
      </w:r>
      <w:r w:rsidRPr="00C331E3">
        <w:rPr>
          <w:rFonts w:ascii="標楷體" w:hAnsi="標楷體" w:cs="標楷體" w:hint="eastAsia"/>
        </w:rPr>
        <w:t>土地標示：</w:t>
      </w:r>
    </w:p>
    <w:p w:rsidR="00495326" w:rsidRDefault="00495326" w:rsidP="00787366">
      <w:pPr>
        <w:pStyle w:val="13"/>
        <w:spacing w:before="180" w:after="180"/>
      </w:pPr>
      <w:r w:rsidRPr="00E5221B">
        <w:rPr>
          <w:rFonts w:cs="標楷體" w:hint="eastAsia"/>
        </w:rPr>
        <w:t>預登記手冊及申請書表陳列於下列地點備索：</w:t>
      </w:r>
    </w:p>
    <w:p w:rsidR="00495326" w:rsidRDefault="00495326" w:rsidP="00915287">
      <w:pPr>
        <w:pStyle w:val="151"/>
        <w:spacing w:before="180"/>
        <w:ind w:left="1680" w:hanging="280"/>
      </w:pPr>
      <w:r w:rsidRPr="003721C4">
        <w:rPr>
          <w:rFonts w:ascii="標楷體" w:hAnsi="標楷體" w:cs="標楷體"/>
        </w:rPr>
        <w:t>1.</w:t>
      </w:r>
      <w:r>
        <w:rPr>
          <w:rFonts w:cs="標楷體" w:hint="eastAsia"/>
        </w:rPr>
        <w:t>經濟部工業局台南科技工業區服務中心</w:t>
      </w:r>
      <w:r>
        <w:t>(</w:t>
      </w:r>
      <w:r>
        <w:rPr>
          <w:rFonts w:cs="標楷體" w:hint="eastAsia"/>
        </w:rPr>
        <w:t>以下簡稱南科服務中心</w:t>
      </w:r>
      <w:r>
        <w:t>)</w:t>
      </w:r>
    </w:p>
    <w:p w:rsidR="00495326" w:rsidRDefault="00495326" w:rsidP="00915287">
      <w:pPr>
        <w:pStyle w:val="161"/>
        <w:ind w:left="1680"/>
      </w:pPr>
      <w:r>
        <w:rPr>
          <w:rFonts w:cs="標楷體" w:hint="eastAsia"/>
        </w:rPr>
        <w:t>地址：</w:t>
      </w:r>
      <w:r>
        <w:t>709</w:t>
      </w:r>
      <w:r>
        <w:rPr>
          <w:rFonts w:cs="標楷體" w:hint="eastAsia"/>
        </w:rPr>
        <w:t>臺南市安南區顯宮里科技公園大道</w:t>
      </w:r>
      <w:r>
        <w:t>1</w:t>
      </w:r>
      <w:r>
        <w:rPr>
          <w:rFonts w:cs="標楷體" w:hint="eastAsia"/>
        </w:rPr>
        <w:t>號</w:t>
      </w:r>
      <w:r>
        <w:t>1</w:t>
      </w:r>
      <w:r>
        <w:rPr>
          <w:rFonts w:cs="標楷體" w:hint="eastAsia"/>
        </w:rPr>
        <w:t>樓</w:t>
      </w:r>
    </w:p>
    <w:p w:rsidR="00495326" w:rsidRDefault="00495326" w:rsidP="00915287">
      <w:pPr>
        <w:pStyle w:val="161"/>
        <w:ind w:left="1680"/>
      </w:pPr>
      <w:r>
        <w:rPr>
          <w:rFonts w:cs="標楷體" w:hint="eastAsia"/>
        </w:rPr>
        <w:t>電話：</w:t>
      </w:r>
      <w:r>
        <w:t>(06)384-0234</w:t>
      </w:r>
      <w:r>
        <w:rPr>
          <w:rFonts w:cs="標楷體" w:hint="eastAsia"/>
        </w:rPr>
        <w:t>，傳真：</w:t>
      </w:r>
      <w:r>
        <w:t>(06)384-0232</w:t>
      </w:r>
      <w:r>
        <w:rPr>
          <w:rFonts w:cs="標楷體" w:hint="eastAsia"/>
        </w:rPr>
        <w:t>。</w:t>
      </w:r>
    </w:p>
    <w:p w:rsidR="00495326" w:rsidRDefault="00495326" w:rsidP="00915287">
      <w:pPr>
        <w:pStyle w:val="151"/>
        <w:spacing w:before="180"/>
        <w:ind w:left="1680" w:hanging="280"/>
      </w:pPr>
      <w:r w:rsidRPr="003721C4">
        <w:rPr>
          <w:rFonts w:ascii="標楷體" w:hAnsi="標楷體" w:cs="標楷體"/>
        </w:rPr>
        <w:t>2.</w:t>
      </w:r>
      <w:r>
        <w:rPr>
          <w:rFonts w:cs="標楷體" w:hint="eastAsia"/>
        </w:rPr>
        <w:t>經濟部工業局網站下載</w:t>
      </w:r>
    </w:p>
    <w:p w:rsidR="00495326" w:rsidRDefault="00495326" w:rsidP="00915287">
      <w:pPr>
        <w:pStyle w:val="161"/>
        <w:ind w:left="1680"/>
      </w:pPr>
      <w:r>
        <w:t>http://www.moeaidb.gov.tw/</w:t>
      </w:r>
    </w:p>
    <w:p w:rsidR="00495326" w:rsidRDefault="00495326" w:rsidP="00915287">
      <w:pPr>
        <w:pStyle w:val="151"/>
        <w:spacing w:before="180"/>
        <w:ind w:left="1680" w:hanging="280"/>
      </w:pPr>
      <w:r w:rsidRPr="003721C4">
        <w:rPr>
          <w:rFonts w:ascii="標楷體" w:hAnsi="標楷體" w:cs="標楷體"/>
        </w:rPr>
        <w:t>3.</w:t>
      </w:r>
      <w:r>
        <w:rPr>
          <w:rFonts w:cs="標楷體" w:hint="eastAsia"/>
        </w:rPr>
        <w:t>經濟部工業局台南科技工業區服務中心網站下載</w:t>
      </w:r>
    </w:p>
    <w:p w:rsidR="00495326" w:rsidRPr="00912A82" w:rsidRDefault="00495326" w:rsidP="00915287">
      <w:pPr>
        <w:pStyle w:val="161"/>
        <w:ind w:left="1680"/>
      </w:pPr>
      <w:r w:rsidRPr="00912A82">
        <w:t>https://www.moeaidb.gov.tw/iphw/ttip/</w:t>
      </w:r>
    </w:p>
    <w:p w:rsidR="00495326" w:rsidRPr="001C13D1" w:rsidRDefault="00495326" w:rsidP="00787366">
      <w:pPr>
        <w:pStyle w:val="13"/>
        <w:spacing w:before="180" w:after="180"/>
      </w:pPr>
      <w:r w:rsidRPr="00E5221B">
        <w:rPr>
          <w:rFonts w:cs="標楷體" w:hint="eastAsia"/>
        </w:rPr>
        <w:t>產業用地</w:t>
      </w:r>
      <w:r w:rsidRPr="00E5221B">
        <w:t>(</w:t>
      </w:r>
      <w:r w:rsidRPr="00E5221B">
        <w:rPr>
          <w:rFonts w:cs="標楷體" w:hint="eastAsia"/>
        </w:rPr>
        <w:t>一</w:t>
      </w:r>
      <w:r w:rsidRPr="00E5221B">
        <w:t>)</w:t>
      </w:r>
      <w:r w:rsidRPr="00E5221B">
        <w:rPr>
          <w:rFonts w:cs="標楷體" w:hint="eastAsia"/>
        </w:rPr>
        <w:t>：</w:t>
      </w:r>
      <w:r>
        <w:rPr>
          <w:rFonts w:cs="標楷體" w:hint="eastAsia"/>
        </w:rPr>
        <w:t>台南科技工業區</w:t>
      </w:r>
      <w:r>
        <w:t>4-2</w:t>
      </w:r>
      <w:r>
        <w:rPr>
          <w:rFonts w:cs="標楷體" w:hint="eastAsia"/>
        </w:rPr>
        <w:t>期台南市安南區科工段</w:t>
      </w:r>
      <w:r w:rsidRPr="00E5221B">
        <w:rPr>
          <w:rFonts w:cs="標楷體" w:hint="eastAsia"/>
        </w:rPr>
        <w:t>暫</w:t>
      </w:r>
      <w:r w:rsidRPr="007907C0">
        <w:rPr>
          <w:rFonts w:cs="標楷體" w:hint="eastAsia"/>
        </w:rPr>
        <w:t>編臨</w:t>
      </w:r>
      <w:r w:rsidRPr="007907C0">
        <w:t>8~</w:t>
      </w:r>
      <w:r w:rsidRPr="007907C0">
        <w:rPr>
          <w:rFonts w:cs="標楷體" w:hint="eastAsia"/>
        </w:rPr>
        <w:t>臨</w:t>
      </w:r>
      <w:r w:rsidRPr="007907C0">
        <w:t>24</w:t>
      </w:r>
      <w:r w:rsidRPr="007907C0">
        <w:rPr>
          <w:rFonts w:cs="標楷體" w:hint="eastAsia"/>
        </w:rPr>
        <w:t>地號等</w:t>
      </w:r>
      <w:r w:rsidRPr="007907C0">
        <w:t>17</w:t>
      </w:r>
      <w:r w:rsidRPr="007907C0">
        <w:rPr>
          <w:rFonts w:cs="標楷體" w:hint="eastAsia"/>
        </w:rPr>
        <w:t>筆土地</w:t>
      </w:r>
      <w:r w:rsidRPr="007907C0">
        <w:t>(</w:t>
      </w:r>
      <w:r w:rsidRPr="007907C0">
        <w:rPr>
          <w:rFonts w:cs="標楷體" w:hint="eastAsia"/>
        </w:rPr>
        <w:t>以下簡稱本區土地</w:t>
      </w:r>
      <w:r w:rsidRPr="007907C0">
        <w:t>)</w:t>
      </w:r>
      <w:r w:rsidRPr="007907C0">
        <w:rPr>
          <w:rFonts w:cs="標楷體" w:hint="eastAsia"/>
        </w:rPr>
        <w:t>。預登記之面積及坵塊規劃圖表詳本公告八、之</w:t>
      </w:r>
      <w:r w:rsidRPr="00E5221B">
        <w:rPr>
          <w:rFonts w:cs="標楷體" w:hint="eastAsia"/>
        </w:rPr>
        <w:t>附表及附圖所示。</w:t>
      </w:r>
    </w:p>
    <w:p w:rsidR="00495326" w:rsidRPr="00993790" w:rsidRDefault="00495326" w:rsidP="00787366">
      <w:pPr>
        <w:pStyle w:val="13"/>
        <w:spacing w:before="180" w:after="180"/>
      </w:pPr>
      <w:r>
        <w:rPr>
          <w:rFonts w:cs="標楷體" w:hint="eastAsia"/>
        </w:rPr>
        <w:t>本</w:t>
      </w:r>
      <w:r w:rsidRPr="00C331E3">
        <w:rPr>
          <w:rFonts w:cs="標楷體" w:hint="eastAsia"/>
        </w:rPr>
        <w:t>區土地之</w:t>
      </w:r>
      <w:r>
        <w:rPr>
          <w:rFonts w:cs="標楷體" w:hint="eastAsia"/>
        </w:rPr>
        <w:t>預登記</w:t>
      </w:r>
      <w:r w:rsidRPr="00C331E3">
        <w:rPr>
          <w:rFonts w:cs="標楷體" w:hint="eastAsia"/>
        </w:rPr>
        <w:t>依</w:t>
      </w:r>
      <w:r>
        <w:rPr>
          <w:rFonts w:cs="標楷體" w:hint="eastAsia"/>
        </w:rPr>
        <w:t>經濟部</w:t>
      </w:r>
      <w:r w:rsidRPr="00C331E3">
        <w:rPr>
          <w:rFonts w:cs="標楷體" w:hint="eastAsia"/>
        </w:rPr>
        <w:t>工業局</w:t>
      </w:r>
      <w:r>
        <w:t>(</w:t>
      </w:r>
      <w:r>
        <w:rPr>
          <w:rFonts w:cs="標楷體" w:hint="eastAsia"/>
        </w:rPr>
        <w:t>以下簡稱工業局</w:t>
      </w:r>
      <w:r>
        <w:t>)</w:t>
      </w:r>
      <w:r w:rsidRPr="00C331E3">
        <w:rPr>
          <w:rFonts w:cs="標楷體" w:hint="eastAsia"/>
        </w:rPr>
        <w:t>規劃開發圖說辦理，並依規劃坵塊申請，不再辦理分割。申請人於提送申請文件前，應先行赴現場勘查，不得要求增設任何公共設施。</w:t>
      </w:r>
    </w:p>
    <w:p w:rsidR="00495326" w:rsidRDefault="00495326" w:rsidP="00787366">
      <w:pPr>
        <w:pStyle w:val="11"/>
        <w:numPr>
          <w:ilvl w:val="0"/>
          <w:numId w:val="12"/>
        </w:numPr>
        <w:spacing w:before="180" w:after="180"/>
      </w:pPr>
      <w:r>
        <w:br w:type="page"/>
      </w:r>
      <w:r w:rsidRPr="00C331E3">
        <w:rPr>
          <w:rFonts w:cs="標楷體" w:hint="eastAsia"/>
        </w:rPr>
        <w:t>土地</w:t>
      </w:r>
      <w:r w:rsidRPr="00E5221B">
        <w:rPr>
          <w:rFonts w:cs="標楷體" w:hint="eastAsia"/>
        </w:rPr>
        <w:t>預</w:t>
      </w:r>
      <w:r w:rsidRPr="00787366">
        <w:rPr>
          <w:rFonts w:ascii="標楷體" w:hAnsi="標楷體" w:cs="標楷體" w:hint="eastAsia"/>
        </w:rPr>
        <w:t>登記</w:t>
      </w:r>
      <w:r w:rsidRPr="00E5221B">
        <w:rPr>
          <w:rFonts w:cs="標楷體" w:hint="eastAsia"/>
        </w:rPr>
        <w:t>售價</w:t>
      </w:r>
    </w:p>
    <w:p w:rsidR="00495326" w:rsidRDefault="00495326" w:rsidP="00915287">
      <w:pPr>
        <w:pStyle w:val="12"/>
        <w:spacing w:before="180" w:after="180"/>
        <w:ind w:left="840"/>
      </w:pPr>
      <w:r w:rsidRPr="00350EE0">
        <w:rPr>
          <w:rFonts w:cs="標楷體" w:hint="eastAsia"/>
        </w:rPr>
        <w:t>申請預登記本區土地應繳價款包含土地</w:t>
      </w:r>
      <w:r>
        <w:rPr>
          <w:rFonts w:cs="標楷體" w:hint="eastAsia"/>
        </w:rPr>
        <w:t>售價</w:t>
      </w:r>
      <w:r w:rsidRPr="00350EE0">
        <w:rPr>
          <w:rFonts w:cs="標楷體" w:hint="eastAsia"/>
        </w:rPr>
        <w:t>、產業園區開發管理基金與</w:t>
      </w:r>
      <w:r w:rsidRPr="00860288">
        <w:rPr>
          <w:rFonts w:cs="標楷體" w:hint="eastAsia"/>
        </w:rPr>
        <w:t>完成使用保證金，其計算方式如下：</w:t>
      </w:r>
    </w:p>
    <w:p w:rsidR="00495326" w:rsidRPr="00D01EA9" w:rsidRDefault="00495326" w:rsidP="00787366">
      <w:pPr>
        <w:pStyle w:val="13"/>
        <w:spacing w:before="180" w:after="180"/>
      </w:pPr>
      <w:r w:rsidRPr="00D01EA9">
        <w:rPr>
          <w:rFonts w:cs="標楷體" w:hint="eastAsia"/>
        </w:rPr>
        <w:t>土地售價：由工業局依產業創新條例第</w:t>
      </w:r>
      <w:r w:rsidRPr="00D01EA9">
        <w:t>46</w:t>
      </w:r>
      <w:r w:rsidRPr="00D01EA9">
        <w:rPr>
          <w:rFonts w:cs="標楷體" w:hint="eastAsia"/>
        </w:rPr>
        <w:t>條規定審定，並自審定土地開發成本利息結算基準日之次日起按月加計開發成本利息。</w:t>
      </w:r>
    </w:p>
    <w:p w:rsidR="00495326" w:rsidRPr="00871D6C" w:rsidRDefault="00495326" w:rsidP="00787366">
      <w:pPr>
        <w:pStyle w:val="13"/>
        <w:spacing w:before="180" w:after="180"/>
      </w:pPr>
      <w:r w:rsidRPr="00871D6C">
        <w:rPr>
          <w:rFonts w:cs="標楷體" w:hint="eastAsia"/>
        </w:rPr>
        <w:t>適用「台南科技業區土地預登記出售方案（</w:t>
      </w:r>
      <w:r w:rsidRPr="00871D6C">
        <w:t>65</w:t>
      </w:r>
      <w:r w:rsidRPr="00871D6C">
        <w:rPr>
          <w:rFonts w:cs="標楷體" w:hint="eastAsia"/>
        </w:rPr>
        <w:t>方案）」之預登記案件，其土地售價按</w:t>
      </w:r>
      <w:r w:rsidRPr="00871D6C">
        <w:t>105</w:t>
      </w:r>
      <w:r w:rsidRPr="00871D6C">
        <w:rPr>
          <w:rFonts w:cs="標楷體" w:hint="eastAsia"/>
        </w:rPr>
        <w:t>年</w:t>
      </w:r>
      <w:r w:rsidRPr="00871D6C">
        <w:t>12</w:t>
      </w:r>
      <w:r w:rsidRPr="00871D6C">
        <w:rPr>
          <w:rFonts w:cs="標楷體" w:hint="eastAsia"/>
        </w:rPr>
        <w:t>月份審定售價</w:t>
      </w:r>
      <w:r w:rsidRPr="00871D6C">
        <w:t>23,998</w:t>
      </w:r>
      <w:r w:rsidRPr="00871D6C">
        <w:rPr>
          <w:rFonts w:cs="標楷體" w:hint="eastAsia"/>
        </w:rPr>
        <w:t>元</w:t>
      </w:r>
      <w:r w:rsidRPr="00871D6C">
        <w:t>/</w:t>
      </w:r>
      <w:r w:rsidRPr="00871D6C">
        <w:rPr>
          <w:rFonts w:cs="標楷體" w:hint="eastAsia"/>
        </w:rPr>
        <w:t>平方公尺之</w:t>
      </w:r>
      <w:r w:rsidRPr="00871D6C">
        <w:t>65%</w:t>
      </w:r>
      <w:r w:rsidRPr="00871D6C">
        <w:rPr>
          <w:rFonts w:cs="標楷體" w:hint="eastAsia"/>
        </w:rPr>
        <w:t>計算。</w:t>
      </w:r>
    </w:p>
    <w:p w:rsidR="00495326" w:rsidRPr="001C13D1" w:rsidRDefault="00495326" w:rsidP="00915287">
      <w:pPr>
        <w:pStyle w:val="14"/>
        <w:ind w:left="1400"/>
      </w:pPr>
      <w:r w:rsidRPr="00871D6C">
        <w:t>105</w:t>
      </w:r>
      <w:r w:rsidRPr="00871D6C">
        <w:rPr>
          <w:rFonts w:cs="標楷體" w:hint="eastAsia"/>
        </w:rPr>
        <w:t>年</w:t>
      </w:r>
      <w:r w:rsidRPr="00871D6C">
        <w:t>12</w:t>
      </w:r>
      <w:r w:rsidRPr="00871D6C">
        <w:rPr>
          <w:rFonts w:cs="標楷體" w:hint="eastAsia"/>
        </w:rPr>
        <w:t>月</w:t>
      </w:r>
      <w:r w:rsidRPr="00871D6C">
        <w:t>31</w:t>
      </w:r>
      <w:r w:rsidRPr="00871D6C">
        <w:rPr>
          <w:rFonts w:cs="標楷體" w:hint="eastAsia"/>
        </w:rPr>
        <w:t>日前之土地售價為新台幣</w:t>
      </w:r>
      <w:r w:rsidRPr="00871D6C">
        <w:t>15,599</w:t>
      </w:r>
      <w:r w:rsidRPr="00871D6C">
        <w:rPr>
          <w:rFonts w:cs="標楷體" w:hint="eastAsia"/>
        </w:rPr>
        <w:t>元</w:t>
      </w:r>
      <w:r w:rsidRPr="00871D6C">
        <w:t>/</w:t>
      </w:r>
      <w:r w:rsidRPr="00871D6C">
        <w:rPr>
          <w:rFonts w:cs="標楷體" w:hint="eastAsia"/>
        </w:rPr>
        <w:t>平方公尺。實際</w:t>
      </w:r>
      <w:r w:rsidRPr="00E5221B">
        <w:rPr>
          <w:rFonts w:cs="標楷體" w:hint="eastAsia"/>
        </w:rPr>
        <w:t>應繳價款以</w:t>
      </w:r>
      <w:r>
        <w:rPr>
          <w:rFonts w:cs="標楷體" w:hint="eastAsia"/>
        </w:rPr>
        <w:t>南科服務中心</w:t>
      </w:r>
      <w:r w:rsidRPr="00E5221B">
        <w:rPr>
          <w:rFonts w:cs="標楷體" w:hint="eastAsia"/>
        </w:rPr>
        <w:t>繳款通知所載價格為準，並加計開發成本利息至實際繳款日止。</w:t>
      </w:r>
    </w:p>
    <w:p w:rsidR="00495326" w:rsidRPr="00D01EA9" w:rsidRDefault="00495326" w:rsidP="00787366">
      <w:pPr>
        <w:pStyle w:val="13"/>
        <w:spacing w:before="180" w:after="180"/>
      </w:pPr>
      <w:r w:rsidRPr="00D01EA9">
        <w:rPr>
          <w:rFonts w:cs="標楷體" w:hint="eastAsia"/>
        </w:rPr>
        <w:t>產業園區開發管理基金：按總承購價額之</w:t>
      </w:r>
      <w:r w:rsidRPr="00D01EA9">
        <w:t>1%</w:t>
      </w:r>
      <w:r w:rsidRPr="00D01EA9">
        <w:rPr>
          <w:rFonts w:cs="標楷體" w:hint="eastAsia"/>
        </w:rPr>
        <w:t>計算。</w:t>
      </w:r>
    </w:p>
    <w:p w:rsidR="00495326" w:rsidRDefault="00495326" w:rsidP="00787366">
      <w:pPr>
        <w:pStyle w:val="13"/>
        <w:spacing w:before="180" w:after="180"/>
      </w:pPr>
      <w:r w:rsidRPr="00D01EA9">
        <w:rPr>
          <w:rFonts w:cs="標楷體" w:hint="eastAsia"/>
        </w:rPr>
        <w:t>完成使用保證金：按總承購價額之</w:t>
      </w:r>
      <w:r w:rsidRPr="00D01EA9">
        <w:t>10%</w:t>
      </w:r>
      <w:r w:rsidRPr="00D01EA9">
        <w:rPr>
          <w:rFonts w:cs="標楷體" w:hint="eastAsia"/>
        </w:rPr>
        <w:t>計算，依規定完成使用者，經申請後無息退還。</w:t>
      </w:r>
    </w:p>
    <w:p w:rsidR="00495326" w:rsidRPr="00634652" w:rsidRDefault="00495326" w:rsidP="00787366">
      <w:pPr>
        <w:pStyle w:val="11"/>
        <w:spacing w:before="180" w:after="180"/>
      </w:pPr>
      <w:r>
        <w:rPr>
          <w:rFonts w:ascii="標楷體" w:hAnsi="標楷體" w:cs="標楷體" w:hint="eastAsia"/>
        </w:rPr>
        <w:t>預登記</w:t>
      </w:r>
      <w:r w:rsidRPr="00C331E3">
        <w:rPr>
          <w:rFonts w:ascii="標楷體" w:hAnsi="標楷體" w:cs="標楷體" w:hint="eastAsia"/>
        </w:rPr>
        <w:t>對象及使用限制</w:t>
      </w:r>
    </w:p>
    <w:p w:rsidR="00495326" w:rsidRDefault="00495326" w:rsidP="00787366">
      <w:pPr>
        <w:pStyle w:val="13"/>
        <w:spacing w:before="180" w:after="180"/>
      </w:pPr>
      <w:r w:rsidRPr="003C3FE3">
        <w:rPr>
          <w:rFonts w:ascii="標楷體" w:hAnsi="標楷體" w:cs="標楷體" w:hint="eastAsia"/>
        </w:rPr>
        <w:t>本</w:t>
      </w:r>
      <w:r>
        <w:rPr>
          <w:rFonts w:cs="標楷體" w:hint="eastAsia"/>
        </w:rPr>
        <w:t>區土地</w:t>
      </w:r>
      <w:r w:rsidRPr="00D01EA9">
        <w:rPr>
          <w:rFonts w:cs="標楷體" w:hint="eastAsia"/>
        </w:rPr>
        <w:t>以</w:t>
      </w:r>
      <w:r>
        <w:rPr>
          <w:rFonts w:cs="標楷體" w:hint="eastAsia"/>
        </w:rPr>
        <w:t>預登記</w:t>
      </w:r>
      <w:r w:rsidRPr="00D01EA9">
        <w:rPr>
          <w:rFonts w:cs="標楷體" w:hint="eastAsia"/>
        </w:rPr>
        <w:t>供商號、法人或政府依法設立之事業機構從事工業園區各種用地用途及使用規範辦法第</w:t>
      </w:r>
      <w:r w:rsidRPr="00FD6273">
        <w:t>3</w:t>
      </w:r>
      <w:r w:rsidRPr="00FD6273">
        <w:rPr>
          <w:rFonts w:cs="標楷體" w:hint="eastAsia"/>
        </w:rPr>
        <w:t>條</w:t>
      </w:r>
      <w:r w:rsidRPr="00D01EA9">
        <w:rPr>
          <w:rFonts w:cs="標楷體" w:hint="eastAsia"/>
        </w:rPr>
        <w:t>規定之使用為限，並應</w:t>
      </w:r>
      <w:r w:rsidRPr="00860288">
        <w:rPr>
          <w:rFonts w:cs="標楷體" w:hint="eastAsia"/>
        </w:rPr>
        <w:t>符合本區</w:t>
      </w:r>
      <w:r>
        <w:rPr>
          <w:rFonts w:cs="標楷體" w:hint="eastAsia"/>
        </w:rPr>
        <w:t>土地</w:t>
      </w:r>
      <w:r w:rsidRPr="00860288">
        <w:rPr>
          <w:rFonts w:cs="標楷體" w:hint="eastAsia"/>
        </w:rPr>
        <w:t>預登記須知所</w:t>
      </w:r>
      <w:r>
        <w:rPr>
          <w:rFonts w:cs="標楷體" w:hint="eastAsia"/>
        </w:rPr>
        <w:t>載「</w:t>
      </w:r>
      <w:r w:rsidRPr="003648DF">
        <w:rPr>
          <w:rFonts w:cs="標楷體" w:hint="eastAsia"/>
        </w:rPr>
        <w:t>台南科技工業區產業用地</w:t>
      </w:r>
      <w:r w:rsidRPr="003648DF">
        <w:t>(</w:t>
      </w:r>
      <w:r w:rsidRPr="003648DF">
        <w:rPr>
          <w:rFonts w:cs="標楷體" w:hint="eastAsia"/>
        </w:rPr>
        <w:t>一</w:t>
      </w:r>
      <w:r w:rsidRPr="003648DF">
        <w:t>)</w:t>
      </w:r>
      <w:r w:rsidRPr="003648DF">
        <w:rPr>
          <w:rFonts w:cs="標楷體" w:hint="eastAsia"/>
        </w:rPr>
        <w:t>容許引進行業類別一覽表」</w:t>
      </w:r>
      <w:r>
        <w:rPr>
          <w:rFonts w:cs="標楷體" w:hint="eastAsia"/>
        </w:rPr>
        <w:t>之</w:t>
      </w:r>
      <w:r w:rsidRPr="00D01EA9">
        <w:rPr>
          <w:rFonts w:cs="標楷體" w:hint="eastAsia"/>
        </w:rPr>
        <w:t>產業類別限</w:t>
      </w:r>
      <w:r w:rsidRPr="007907C0">
        <w:rPr>
          <w:rFonts w:cs="標楷體" w:hint="eastAsia"/>
        </w:rPr>
        <w:t>制</w:t>
      </w:r>
      <w:r w:rsidRPr="007907C0">
        <w:t>(</w:t>
      </w:r>
      <w:r w:rsidRPr="007907C0">
        <w:rPr>
          <w:rFonts w:cs="標楷體" w:hint="eastAsia"/>
        </w:rPr>
        <w:t>詳附表</w:t>
      </w:r>
      <w:r w:rsidRPr="007907C0">
        <w:t>2</w:t>
      </w:r>
      <w:r w:rsidRPr="007907C0">
        <w:rPr>
          <w:rFonts w:cs="標楷體" w:hint="eastAsia"/>
        </w:rPr>
        <w:t>及</w:t>
      </w:r>
      <w:r w:rsidRPr="007907C0">
        <w:t>2-1)</w:t>
      </w:r>
      <w:r w:rsidRPr="007907C0">
        <w:rPr>
          <w:rFonts w:cs="標楷體" w:hint="eastAsia"/>
        </w:rPr>
        <w:t>。</w:t>
      </w:r>
    </w:p>
    <w:p w:rsidR="00495326" w:rsidRPr="00FA4EF9" w:rsidRDefault="00495326" w:rsidP="00787366">
      <w:pPr>
        <w:pStyle w:val="13"/>
        <w:spacing w:before="180" w:after="180" w:line="440" w:lineRule="exact"/>
      </w:pPr>
      <w:r w:rsidRPr="00FA4EF9">
        <w:rPr>
          <w:rFonts w:cs="標楷體" w:hint="eastAsia"/>
        </w:rPr>
        <w:t>為避免預登記申請人重複享用政府優惠政策，限縮適用對象如下：</w:t>
      </w:r>
    </w:p>
    <w:p w:rsidR="00495326" w:rsidRPr="00FA4EF9" w:rsidRDefault="00495326" w:rsidP="00915287">
      <w:pPr>
        <w:pStyle w:val="151"/>
        <w:spacing w:before="180" w:after="190"/>
        <w:ind w:left="1680" w:hanging="280"/>
        <w:rPr>
          <w:rFonts w:ascii="標楷體"/>
        </w:rPr>
      </w:pPr>
      <w:r w:rsidRPr="00FA4EF9">
        <w:rPr>
          <w:rFonts w:ascii="標楷體" w:hAnsi="標楷體" w:cs="標楷體"/>
        </w:rPr>
        <w:t>1.</w:t>
      </w:r>
      <w:r w:rsidRPr="00FA4EF9">
        <w:rPr>
          <w:rFonts w:hAnsi="標楷體" w:cs="標楷體" w:hint="eastAsia"/>
        </w:rPr>
        <w:t>依</w:t>
      </w:r>
      <w:r w:rsidRPr="00FA4EF9">
        <w:t>006688</w:t>
      </w:r>
      <w:r w:rsidRPr="00FA4EF9">
        <w:rPr>
          <w:rFonts w:hAnsi="標楷體" w:cs="標楷體" w:hint="eastAsia"/>
        </w:rPr>
        <w:t>措施簽訂租賃契約並終止租約者不得適用。</w:t>
      </w:r>
    </w:p>
    <w:p w:rsidR="00495326" w:rsidRPr="00FA4EF9" w:rsidRDefault="00495326" w:rsidP="00915287">
      <w:pPr>
        <w:pStyle w:val="151"/>
        <w:spacing w:before="180"/>
        <w:ind w:left="1680" w:hanging="280"/>
      </w:pPr>
      <w:r w:rsidRPr="00FA4EF9">
        <w:rPr>
          <w:rFonts w:ascii="標楷體" w:hAnsi="標楷體" w:cs="標楷體"/>
        </w:rPr>
        <w:t>2.</w:t>
      </w:r>
      <w:r w:rsidRPr="00FA4EF9">
        <w:rPr>
          <w:rFonts w:cs="標楷體" w:hint="eastAsia"/>
        </w:rPr>
        <w:t>刻正適用</w:t>
      </w:r>
      <w:r w:rsidRPr="00FA4EF9">
        <w:t>006688</w:t>
      </w:r>
      <w:r w:rsidRPr="00FA4EF9">
        <w:rPr>
          <w:rFonts w:cs="標楷體" w:hint="eastAsia"/>
        </w:rPr>
        <w:t>措施者不得適用。但符合下列條件之一，擬再預登記其他土地者，不在此限：</w:t>
      </w:r>
    </w:p>
    <w:p w:rsidR="00495326" w:rsidRPr="00FA4EF9" w:rsidRDefault="00495326" w:rsidP="00915287">
      <w:pPr>
        <w:pStyle w:val="1710"/>
        <w:ind w:left="1960" w:hanging="280"/>
        <w:rPr>
          <w:rFonts w:cs="Times New Roman"/>
        </w:rPr>
      </w:pPr>
      <w:r w:rsidRPr="00FA4EF9">
        <w:t>(1)</w:t>
      </w:r>
      <w:r w:rsidRPr="00FA4EF9">
        <w:rPr>
          <w:rFonts w:hint="eastAsia"/>
        </w:rPr>
        <w:t>已完成建廠（或建築）並開始營運者。</w:t>
      </w:r>
    </w:p>
    <w:p w:rsidR="00495326" w:rsidRPr="00FA4EF9" w:rsidRDefault="00495326" w:rsidP="00915287">
      <w:pPr>
        <w:pStyle w:val="1710"/>
        <w:ind w:left="1960" w:hanging="280"/>
        <w:rPr>
          <w:rFonts w:cs="Times New Roman"/>
        </w:rPr>
      </w:pPr>
      <w:r w:rsidRPr="00FA4EF9">
        <w:t>(2)</w:t>
      </w:r>
      <w:r w:rsidRPr="00FA4EF9">
        <w:rPr>
          <w:rFonts w:hint="eastAsia"/>
        </w:rPr>
        <w:t>已租轉購並完成產權移轉登記者。</w:t>
      </w:r>
    </w:p>
    <w:p w:rsidR="00495326" w:rsidRPr="00E5221B" w:rsidRDefault="00495326" w:rsidP="00787366">
      <w:pPr>
        <w:pStyle w:val="11"/>
        <w:spacing w:before="180" w:after="180" w:line="400" w:lineRule="exact"/>
      </w:pPr>
      <w:r w:rsidRPr="00E5221B">
        <w:rPr>
          <w:rFonts w:cs="標楷體" w:hint="eastAsia"/>
        </w:rPr>
        <w:t>終止開發及其退款條件</w:t>
      </w:r>
    </w:p>
    <w:p w:rsidR="00495326" w:rsidRDefault="00495326" w:rsidP="00915287">
      <w:pPr>
        <w:pStyle w:val="12"/>
        <w:spacing w:before="180" w:after="180"/>
        <w:ind w:left="840"/>
      </w:pPr>
      <w:r w:rsidRPr="003B3F19">
        <w:rPr>
          <w:rFonts w:cs="標楷體" w:hint="eastAsia"/>
        </w:rPr>
        <w:t>本區土地如有下列情事之一，工業局得中止本區土地開發事宜，並另案退還申請人之申請文件及無息退還已繳納之土地價款：</w:t>
      </w:r>
    </w:p>
    <w:p w:rsidR="00495326" w:rsidRDefault="00495326" w:rsidP="00787366">
      <w:pPr>
        <w:pStyle w:val="13"/>
        <w:spacing w:before="180" w:after="180"/>
      </w:pPr>
      <w:r w:rsidRPr="003B3F19">
        <w:rPr>
          <w:rFonts w:cs="標楷體" w:hint="eastAsia"/>
        </w:rPr>
        <w:t>本區土地公告預登記後，申請人申請預登記並繳納</w:t>
      </w:r>
      <w:r w:rsidRPr="003B3F19">
        <w:t>20%</w:t>
      </w:r>
      <w:r w:rsidRPr="003B3F19">
        <w:rPr>
          <w:rFonts w:cs="標楷體" w:hint="eastAsia"/>
        </w:rPr>
        <w:t>土地價款之面積比例未達本區可出售土地面積之</w:t>
      </w:r>
      <w:r w:rsidRPr="003B3F19">
        <w:t>70%</w:t>
      </w:r>
      <w:r w:rsidRPr="003B3F19">
        <w:rPr>
          <w:rFonts w:cs="標楷體" w:hint="eastAsia"/>
        </w:rPr>
        <w:t>。</w:t>
      </w:r>
    </w:p>
    <w:p w:rsidR="00495326" w:rsidRPr="007907C0" w:rsidRDefault="00495326" w:rsidP="00787366">
      <w:pPr>
        <w:pStyle w:val="13"/>
        <w:spacing w:before="180" w:after="180"/>
        <w:rPr>
          <w:color w:val="FF0000"/>
        </w:rPr>
      </w:pPr>
      <w:r w:rsidRPr="007907C0">
        <w:rPr>
          <w:rFonts w:cs="標楷體" w:hint="eastAsia"/>
          <w:color w:val="FF0000"/>
        </w:rPr>
        <w:t>工業局公開招標本區土地開發之工程施工單位未果，致無工程施工單位辦理開發。</w:t>
      </w:r>
    </w:p>
    <w:p w:rsidR="00495326" w:rsidRPr="00E5221B" w:rsidRDefault="00495326" w:rsidP="00787366">
      <w:pPr>
        <w:pStyle w:val="11"/>
        <w:spacing w:before="180" w:after="180" w:line="400" w:lineRule="exact"/>
      </w:pPr>
      <w:r w:rsidRPr="00E5221B">
        <w:rPr>
          <w:rFonts w:cs="標楷體" w:hint="eastAsia"/>
        </w:rPr>
        <w:t>預登記權利移轉之限制及完成使用之規定</w:t>
      </w:r>
    </w:p>
    <w:p w:rsidR="00495326" w:rsidRPr="004520ED" w:rsidRDefault="00495326" w:rsidP="00787366">
      <w:pPr>
        <w:pStyle w:val="13"/>
        <w:spacing w:before="180" w:after="180"/>
      </w:pPr>
      <w:r w:rsidRPr="004520ED">
        <w:rPr>
          <w:rFonts w:cs="標楷體" w:hint="eastAsia"/>
        </w:rPr>
        <w:t>申請人於預登記之土地完成使用前</w:t>
      </w:r>
      <w:r>
        <w:t>(</w:t>
      </w:r>
      <w:r w:rsidRPr="004520ED">
        <w:rPr>
          <w:rFonts w:cs="標楷體" w:hint="eastAsia"/>
        </w:rPr>
        <w:t>即取得使用執照前</w:t>
      </w:r>
      <w:r>
        <w:t>)</w:t>
      </w:r>
      <w:r w:rsidRPr="004520ED">
        <w:rPr>
          <w:rFonts w:cs="標楷體" w:hint="eastAsia"/>
        </w:rPr>
        <w:t>，不得將其預登記之權利義務全部或一部轉讓予他人。</w:t>
      </w:r>
    </w:p>
    <w:p w:rsidR="00495326" w:rsidRDefault="00495326" w:rsidP="00787366">
      <w:pPr>
        <w:pStyle w:val="13"/>
        <w:spacing w:before="180" w:after="180"/>
      </w:pPr>
      <w:r w:rsidRPr="004520ED">
        <w:rPr>
          <w:rFonts w:cs="標楷體" w:hint="eastAsia"/>
        </w:rPr>
        <w:t>申請人應於工業局核發產權移轉證明書件</w:t>
      </w:r>
      <w:r w:rsidRPr="004520ED">
        <w:t>(</w:t>
      </w:r>
      <w:r w:rsidRPr="004520ED">
        <w:rPr>
          <w:rFonts w:cs="標楷體" w:hint="eastAsia"/>
        </w:rPr>
        <w:t>或發給土地使用同意書</w:t>
      </w:r>
      <w:r w:rsidRPr="004520ED">
        <w:t>)</w:t>
      </w:r>
      <w:r w:rsidRPr="004520ED">
        <w:rPr>
          <w:rFonts w:cs="標楷體" w:hint="eastAsia"/>
        </w:rPr>
        <w:t>發文之日起</w:t>
      </w:r>
      <w:r w:rsidRPr="004520ED">
        <w:t>2</w:t>
      </w:r>
      <w:r w:rsidRPr="004520ED">
        <w:rPr>
          <w:rFonts w:cs="標楷體" w:hint="eastAsia"/>
        </w:rPr>
        <w:t>年內取得使用執照</w:t>
      </w:r>
      <w:r w:rsidRPr="00287524">
        <w:rPr>
          <w:rFonts w:cs="標楷體" w:hint="eastAsia"/>
        </w:rPr>
        <w:t>並按核定計畫完成使用</w:t>
      </w:r>
      <w:r w:rsidRPr="004520ED">
        <w:rPr>
          <w:rFonts w:cs="標楷體" w:hint="eastAsia"/>
        </w:rPr>
        <w:t>，且完成使用後可申請無息退還完成使用保證金；倘申請人</w:t>
      </w:r>
      <w:r w:rsidRPr="004520ED">
        <w:t>2</w:t>
      </w:r>
      <w:r w:rsidRPr="004520ED">
        <w:rPr>
          <w:rFonts w:cs="標楷體" w:hint="eastAsia"/>
        </w:rPr>
        <w:t>年內未取得使用執照並按核定計畫完成使用，其完成使用保證金不予退還，並解繳經濟部產業園區開發管理基金，且工業局得強制以原價無息買回土地。</w:t>
      </w:r>
    </w:p>
    <w:p w:rsidR="00495326" w:rsidRPr="004F1886" w:rsidRDefault="00495326" w:rsidP="00915287">
      <w:pPr>
        <w:pStyle w:val="14"/>
        <w:ind w:left="1400"/>
        <w:rPr>
          <w:color w:val="FF0000"/>
        </w:rPr>
      </w:pPr>
      <w:r w:rsidRPr="00AE256A">
        <w:rPr>
          <w:rFonts w:cs="標楷體" w:hint="eastAsia"/>
        </w:rPr>
        <w:t>申請人經強化使用，惟</w:t>
      </w:r>
      <w:r w:rsidRPr="00AE256A">
        <w:t>2</w:t>
      </w:r>
      <w:r w:rsidRPr="00AE256A">
        <w:rPr>
          <w:rFonts w:cs="標楷體" w:hint="eastAsia"/>
        </w:rPr>
        <w:t>年內仍未能取得使用執照並按核定計畫完成使用，有不可歸責之原由時，得向工業局提出申請，由工業局依「個案開發期程限期改善作業原則」規範，召開專家協審會議協處。</w:t>
      </w:r>
    </w:p>
    <w:p w:rsidR="00495326" w:rsidRPr="004520ED" w:rsidRDefault="00495326" w:rsidP="00787366">
      <w:pPr>
        <w:pStyle w:val="13"/>
        <w:spacing w:before="180" w:after="180"/>
      </w:pPr>
      <w:r w:rsidRPr="004520ED">
        <w:rPr>
          <w:rFonts w:cs="標楷體" w:hint="eastAsia"/>
        </w:rPr>
        <w:t>前述完成使用係以建蔽率不得低於預登記土地面積之</w:t>
      </w:r>
      <w:r w:rsidRPr="004520ED">
        <w:t>30%</w:t>
      </w:r>
      <w:r w:rsidRPr="004520ED">
        <w:rPr>
          <w:rFonts w:cs="標楷體" w:hint="eastAsia"/>
        </w:rPr>
        <w:t>為認定標準。</w:t>
      </w:r>
    </w:p>
    <w:p w:rsidR="00495326" w:rsidRPr="004520ED" w:rsidRDefault="00495326" w:rsidP="00787366">
      <w:pPr>
        <w:pStyle w:val="13"/>
        <w:spacing w:before="180" w:after="180"/>
      </w:pPr>
      <w:r w:rsidRPr="004520ED">
        <w:rPr>
          <w:rFonts w:cs="標楷體" w:hint="eastAsia"/>
        </w:rPr>
        <w:t>預登記申請人應承諾自完成使用後於</w:t>
      </w:r>
      <w:r w:rsidRPr="004520ED">
        <w:t>5</w:t>
      </w:r>
      <w:r w:rsidRPr="004520ED">
        <w:rPr>
          <w:rFonts w:cs="標楷體" w:hint="eastAsia"/>
        </w:rPr>
        <w:t>年內移轉預登記土地，工業局得依經價格審定機制所審定之市價優先買回並由申請人負擔土地增值稅。</w:t>
      </w:r>
    </w:p>
    <w:p w:rsidR="00495326" w:rsidRPr="00E5221B" w:rsidRDefault="00495326" w:rsidP="00787366">
      <w:pPr>
        <w:pStyle w:val="13"/>
        <w:spacing w:before="180" w:after="180"/>
      </w:pPr>
      <w:r w:rsidRPr="00A63BCF">
        <w:rPr>
          <w:rFonts w:cs="標楷體" w:hint="eastAsia"/>
        </w:rPr>
        <w:t>預登記</w:t>
      </w:r>
      <w:r w:rsidRPr="00E5221B">
        <w:rPr>
          <w:rFonts w:cs="標楷體" w:hint="eastAsia"/>
        </w:rPr>
        <w:t>申請人應同意工業局於前述條件下得以原價無息買回或以市價買回之請求權，於預登記之土地辦理產權移轉登記時，一併為預告登記；並於申請人於期間屆滿無違反本項規定時塗銷該預告登記。</w:t>
      </w:r>
    </w:p>
    <w:p w:rsidR="00495326" w:rsidRPr="001B0ADB" w:rsidRDefault="00495326" w:rsidP="00787366">
      <w:pPr>
        <w:pStyle w:val="11"/>
        <w:spacing w:before="180" w:after="180"/>
      </w:pPr>
      <w:r w:rsidRPr="00C331E3">
        <w:rPr>
          <w:rFonts w:ascii="標楷體" w:hAnsi="標楷體" w:cs="標楷體" w:hint="eastAsia"/>
        </w:rPr>
        <w:t>受理申請時間、地點、程序及應備文件</w:t>
      </w:r>
    </w:p>
    <w:p w:rsidR="00495326" w:rsidRDefault="00495326" w:rsidP="00787366">
      <w:pPr>
        <w:pStyle w:val="13"/>
        <w:spacing w:before="180" w:after="180"/>
      </w:pPr>
      <w:r w:rsidRPr="00D01EA9">
        <w:rPr>
          <w:rFonts w:cs="標楷體" w:hint="eastAsia"/>
        </w:rPr>
        <w:t>自</w:t>
      </w:r>
      <w:r w:rsidRPr="004520ED">
        <w:t>105</w:t>
      </w:r>
      <w:r w:rsidRPr="004520ED">
        <w:rPr>
          <w:rFonts w:cs="標楷體" w:hint="eastAsia"/>
        </w:rPr>
        <w:t>年</w:t>
      </w:r>
      <w:r>
        <w:t>10</w:t>
      </w:r>
      <w:r w:rsidRPr="007907C0">
        <w:rPr>
          <w:rFonts w:cs="標楷體" w:hint="eastAsia"/>
          <w:color w:val="FF0000"/>
        </w:rPr>
        <w:t>月</w:t>
      </w:r>
      <w:r>
        <w:rPr>
          <w:color w:val="FF0000"/>
        </w:rPr>
        <w:t>3</w:t>
      </w:r>
      <w:r w:rsidRPr="007907C0">
        <w:rPr>
          <w:rFonts w:cs="標楷體" w:hint="eastAsia"/>
          <w:color w:val="FF0000"/>
        </w:rPr>
        <w:t>日</w:t>
      </w:r>
      <w:r w:rsidRPr="004520ED">
        <w:rPr>
          <w:rFonts w:cs="標楷體" w:hint="eastAsia"/>
        </w:rPr>
        <w:t>起</w:t>
      </w:r>
      <w:r w:rsidRPr="00EE0929">
        <w:rPr>
          <w:rFonts w:cs="標楷體" w:hint="eastAsia"/>
        </w:rPr>
        <w:t>每日上午</w:t>
      </w:r>
      <w:r w:rsidRPr="00EE0929">
        <w:t>9</w:t>
      </w:r>
      <w:r w:rsidRPr="00EE0929">
        <w:rPr>
          <w:rFonts w:cs="標楷體" w:hint="eastAsia"/>
        </w:rPr>
        <w:t>時至下午</w:t>
      </w:r>
      <w:r w:rsidRPr="00EE0929">
        <w:t>5</w:t>
      </w:r>
      <w:r w:rsidRPr="00EE0929">
        <w:rPr>
          <w:rFonts w:cs="標楷體" w:hint="eastAsia"/>
        </w:rPr>
        <w:t>時</w:t>
      </w:r>
      <w:r w:rsidRPr="00D01EA9">
        <w:rPr>
          <w:rFonts w:cs="標楷體" w:hint="eastAsia"/>
        </w:rPr>
        <w:t>，可向</w:t>
      </w:r>
      <w:r w:rsidRPr="00B27133">
        <w:rPr>
          <w:rFonts w:cs="標楷體" w:hint="eastAsia"/>
        </w:rPr>
        <w:t>公告事項</w:t>
      </w:r>
      <w:r w:rsidRPr="007907C0">
        <w:rPr>
          <w:rFonts w:cs="標楷體" w:hint="eastAsia"/>
        </w:rPr>
        <w:t>一</w:t>
      </w:r>
      <w:r w:rsidRPr="00D01EA9">
        <w:rPr>
          <w:rFonts w:cs="標楷體" w:hint="eastAsia"/>
        </w:rPr>
        <w:t>指定地點</w:t>
      </w:r>
      <w:r w:rsidRPr="00E5221B">
        <w:rPr>
          <w:rFonts w:cs="標楷體" w:hint="eastAsia"/>
        </w:rPr>
        <w:t>領取土地預登記手冊及申請書表。</w:t>
      </w:r>
    </w:p>
    <w:p w:rsidR="00495326" w:rsidRDefault="00495326" w:rsidP="00787366">
      <w:pPr>
        <w:pStyle w:val="13"/>
        <w:spacing w:before="180" w:after="180"/>
      </w:pPr>
      <w:r>
        <w:rPr>
          <w:rFonts w:cs="標楷體" w:hint="eastAsia"/>
        </w:rPr>
        <w:t>申請人應依本區土地預登記公告指定之時間、地點，檢齊下列文件</w:t>
      </w:r>
      <w:r>
        <w:t>1</w:t>
      </w:r>
      <w:r>
        <w:rPr>
          <w:rFonts w:cs="標楷體" w:hint="eastAsia"/>
        </w:rPr>
        <w:t>式</w:t>
      </w:r>
      <w:r>
        <w:t>2</w:t>
      </w:r>
      <w:r>
        <w:rPr>
          <w:rFonts w:cs="標楷體" w:hint="eastAsia"/>
        </w:rPr>
        <w:t>份向南科服務中心提出申請：</w:t>
      </w:r>
    </w:p>
    <w:p w:rsidR="00495326" w:rsidRPr="007907C0" w:rsidRDefault="00495326" w:rsidP="00915287">
      <w:pPr>
        <w:pStyle w:val="151"/>
        <w:spacing w:before="180"/>
        <w:ind w:left="1680" w:hanging="280"/>
      </w:pPr>
      <w:r>
        <w:t>1.</w:t>
      </w:r>
      <w:r w:rsidRPr="00AA24EB">
        <w:rPr>
          <w:rFonts w:cs="標楷體" w:hint="eastAsia"/>
        </w:rPr>
        <w:t>土地申請書</w:t>
      </w:r>
      <w:r w:rsidRPr="00AA24EB">
        <w:t>(</w:t>
      </w:r>
      <w:r w:rsidRPr="00AA24EB">
        <w:rPr>
          <w:rFonts w:cs="標楷體" w:hint="eastAsia"/>
        </w:rPr>
        <w:t>表格由南科服務中心</w:t>
      </w:r>
      <w:r w:rsidRPr="007907C0">
        <w:rPr>
          <w:rFonts w:cs="標楷體" w:hint="eastAsia"/>
        </w:rPr>
        <w:t>提供，如附表</w:t>
      </w:r>
      <w:r w:rsidRPr="007907C0">
        <w:t>3)</w:t>
      </w:r>
      <w:r w:rsidRPr="007907C0">
        <w:rPr>
          <w:rFonts w:cs="標楷體" w:hint="eastAsia"/>
        </w:rPr>
        <w:t>。</w:t>
      </w:r>
    </w:p>
    <w:p w:rsidR="00495326" w:rsidRPr="007907C0" w:rsidRDefault="00495326" w:rsidP="00915287">
      <w:pPr>
        <w:pStyle w:val="151"/>
        <w:spacing w:before="180"/>
        <w:ind w:left="1680" w:hanging="280"/>
      </w:pPr>
      <w:r w:rsidRPr="007907C0">
        <w:t>2.</w:t>
      </w:r>
      <w:r w:rsidRPr="007907C0">
        <w:rPr>
          <w:rFonts w:cs="標楷體" w:hint="eastAsia"/>
        </w:rPr>
        <w:t>預登記標的位置圖</w:t>
      </w:r>
      <w:r w:rsidRPr="007907C0">
        <w:t>(</w:t>
      </w:r>
      <w:r w:rsidRPr="007907C0">
        <w:rPr>
          <w:rFonts w:cs="標楷體" w:hint="eastAsia"/>
        </w:rPr>
        <w:t>如附圖</w:t>
      </w:r>
      <w:r w:rsidRPr="007907C0">
        <w:t>2)</w:t>
      </w:r>
      <w:r w:rsidRPr="007907C0">
        <w:rPr>
          <w:rFonts w:cs="標楷體" w:hint="eastAsia"/>
        </w:rPr>
        <w:t>。</w:t>
      </w:r>
    </w:p>
    <w:p w:rsidR="00495326" w:rsidRPr="007907C0" w:rsidRDefault="00495326" w:rsidP="00915287">
      <w:pPr>
        <w:pStyle w:val="151"/>
        <w:spacing w:before="180"/>
        <w:ind w:left="1680" w:hanging="280"/>
      </w:pPr>
      <w:r w:rsidRPr="007907C0">
        <w:t>3.</w:t>
      </w:r>
      <w:r w:rsidRPr="007907C0">
        <w:rPr>
          <w:rFonts w:cs="標楷體" w:hint="eastAsia"/>
        </w:rPr>
        <w:t>原料來源及性質說明書</w:t>
      </w:r>
      <w:r w:rsidRPr="007907C0">
        <w:t>(</w:t>
      </w:r>
      <w:r w:rsidRPr="007907C0">
        <w:rPr>
          <w:rFonts w:cs="標楷體" w:hint="eastAsia"/>
        </w:rPr>
        <w:t>表格由南科服務中心提供，如附表</w:t>
      </w:r>
      <w:r w:rsidRPr="007907C0">
        <w:t>4)</w:t>
      </w:r>
      <w:r w:rsidRPr="007907C0">
        <w:rPr>
          <w:rFonts w:cs="標楷體" w:hint="eastAsia"/>
        </w:rPr>
        <w:t>。</w:t>
      </w:r>
    </w:p>
    <w:p w:rsidR="00495326" w:rsidRPr="007907C0" w:rsidRDefault="00495326" w:rsidP="00915287">
      <w:pPr>
        <w:pStyle w:val="151"/>
        <w:spacing w:before="180"/>
        <w:ind w:left="1680" w:hanging="280"/>
      </w:pPr>
      <w:r w:rsidRPr="007907C0">
        <w:t>4.</w:t>
      </w:r>
      <w:r w:rsidRPr="007907C0">
        <w:rPr>
          <w:rFonts w:cs="標楷體" w:hint="eastAsia"/>
        </w:rPr>
        <w:t>產品製造流程說明書</w:t>
      </w:r>
      <w:r w:rsidRPr="007907C0">
        <w:t>(</w:t>
      </w:r>
      <w:r w:rsidRPr="007907C0">
        <w:rPr>
          <w:rFonts w:cs="標楷體" w:hint="eastAsia"/>
        </w:rPr>
        <w:t>如附表</w:t>
      </w:r>
      <w:r w:rsidRPr="007907C0">
        <w:t>5)</w:t>
      </w:r>
      <w:r w:rsidRPr="007907C0">
        <w:rPr>
          <w:rFonts w:cs="標楷體" w:hint="eastAsia"/>
        </w:rPr>
        <w:t>。</w:t>
      </w:r>
    </w:p>
    <w:p w:rsidR="00495326" w:rsidRPr="007907C0" w:rsidRDefault="00495326" w:rsidP="00915287">
      <w:pPr>
        <w:pStyle w:val="151"/>
        <w:spacing w:before="180"/>
        <w:ind w:left="1680" w:hanging="280"/>
      </w:pPr>
      <w:r w:rsidRPr="007907C0">
        <w:t>5.</w:t>
      </w:r>
      <w:r w:rsidRPr="007907C0">
        <w:rPr>
          <w:rFonts w:cs="標楷體" w:hint="eastAsia"/>
        </w:rPr>
        <w:t>投資計畫書簡表</w:t>
      </w:r>
      <w:r w:rsidRPr="007907C0">
        <w:t>(</w:t>
      </w:r>
      <w:r w:rsidRPr="007907C0">
        <w:rPr>
          <w:rFonts w:cs="標楷體" w:hint="eastAsia"/>
        </w:rPr>
        <w:t>表格由南科服務中心提供，如附表</w:t>
      </w:r>
      <w:r w:rsidRPr="007907C0">
        <w:t>6)</w:t>
      </w:r>
      <w:r w:rsidRPr="007907C0">
        <w:rPr>
          <w:rFonts w:cs="標楷體" w:hint="eastAsia"/>
        </w:rPr>
        <w:t>。</w:t>
      </w:r>
    </w:p>
    <w:p w:rsidR="00495326" w:rsidRPr="007907C0" w:rsidRDefault="00495326" w:rsidP="00915287">
      <w:pPr>
        <w:pStyle w:val="151"/>
        <w:spacing w:before="180"/>
        <w:ind w:left="1680" w:hanging="280"/>
      </w:pPr>
      <w:r w:rsidRPr="007907C0">
        <w:t>6.</w:t>
      </w:r>
      <w:r w:rsidRPr="007907C0">
        <w:rPr>
          <w:rFonts w:cs="標楷體" w:hint="eastAsia"/>
        </w:rPr>
        <w:t>污染防治說明書</w:t>
      </w:r>
      <w:r w:rsidRPr="007907C0">
        <w:t>(</w:t>
      </w:r>
      <w:r w:rsidRPr="007907C0">
        <w:rPr>
          <w:rFonts w:cs="標楷體" w:hint="eastAsia"/>
        </w:rPr>
        <w:t>表格由南科服務中心提供，如附表</w:t>
      </w:r>
      <w:r w:rsidRPr="007907C0">
        <w:t>7)</w:t>
      </w:r>
      <w:r w:rsidRPr="007907C0">
        <w:rPr>
          <w:rFonts w:cs="標楷體" w:hint="eastAsia"/>
        </w:rPr>
        <w:t>。</w:t>
      </w:r>
    </w:p>
    <w:p w:rsidR="00495326" w:rsidRPr="007907C0" w:rsidRDefault="00495326" w:rsidP="00915287">
      <w:pPr>
        <w:pStyle w:val="151"/>
        <w:spacing w:before="180"/>
        <w:ind w:left="1680" w:hanging="280"/>
      </w:pPr>
      <w:r w:rsidRPr="007907C0">
        <w:t>7.</w:t>
      </w:r>
      <w:r w:rsidRPr="007907C0">
        <w:rPr>
          <w:rFonts w:cs="標楷體" w:hint="eastAsia"/>
        </w:rPr>
        <w:t>土地承諾書及切結書</w:t>
      </w:r>
      <w:r w:rsidRPr="007907C0">
        <w:t>(</w:t>
      </w:r>
      <w:r w:rsidRPr="007907C0">
        <w:rPr>
          <w:rFonts w:cs="標楷體" w:hint="eastAsia"/>
        </w:rPr>
        <w:t>表格由南科服務中心提供，如附表</w:t>
      </w:r>
      <w:r w:rsidRPr="007907C0">
        <w:t>8~8-4)</w:t>
      </w:r>
      <w:r w:rsidRPr="007907C0">
        <w:rPr>
          <w:rFonts w:cs="標楷體" w:hint="eastAsia"/>
        </w:rPr>
        <w:t>。</w:t>
      </w:r>
    </w:p>
    <w:p w:rsidR="00495326" w:rsidRPr="007907C0" w:rsidRDefault="00495326" w:rsidP="00915287">
      <w:pPr>
        <w:pStyle w:val="151"/>
        <w:spacing w:before="180"/>
        <w:ind w:left="1680" w:hanging="280"/>
      </w:pPr>
      <w:r>
        <w:t>8.</w:t>
      </w:r>
      <w:r>
        <w:rPr>
          <w:rFonts w:cs="標楷體" w:hint="eastAsia"/>
        </w:rPr>
        <w:t>預告登記同意書</w:t>
      </w:r>
      <w:r>
        <w:t>(</w:t>
      </w:r>
      <w:r>
        <w:rPr>
          <w:rFonts w:cs="標楷體" w:hint="eastAsia"/>
        </w:rPr>
        <w:t>表格由南科服務中心提</w:t>
      </w:r>
      <w:r w:rsidRPr="007907C0">
        <w:rPr>
          <w:rFonts w:cs="標楷體" w:hint="eastAsia"/>
        </w:rPr>
        <w:t>供，如附表</w:t>
      </w:r>
      <w:r w:rsidRPr="007907C0">
        <w:t>9)</w:t>
      </w:r>
    </w:p>
    <w:p w:rsidR="00495326" w:rsidRPr="007907C0" w:rsidRDefault="00495326" w:rsidP="00915287">
      <w:pPr>
        <w:pStyle w:val="151"/>
        <w:spacing w:before="180"/>
        <w:ind w:left="1680" w:hanging="280"/>
      </w:pPr>
      <w:r w:rsidRPr="007907C0">
        <w:t>9.</w:t>
      </w:r>
      <w:r w:rsidRPr="007907C0">
        <w:rPr>
          <w:rFonts w:cs="標楷體" w:hint="eastAsia"/>
        </w:rPr>
        <w:t>繳納按預登記土地總價</w:t>
      </w:r>
      <w:r w:rsidRPr="007907C0">
        <w:t>3%</w:t>
      </w:r>
      <w:r w:rsidRPr="007907C0">
        <w:rPr>
          <w:rFonts w:cs="標楷體" w:hint="eastAsia"/>
        </w:rPr>
        <w:t>計算之保證金憑證影本</w:t>
      </w:r>
      <w:r w:rsidRPr="007907C0">
        <w:t>(</w:t>
      </w:r>
      <w:r w:rsidRPr="007907C0">
        <w:rPr>
          <w:rFonts w:cs="標楷體" w:hint="eastAsia"/>
        </w:rPr>
        <w:t>請向臺灣銀行台南分行，戶名「產業園區開發管理基金</w:t>
      </w:r>
      <w:r w:rsidRPr="007907C0">
        <w:t>-</w:t>
      </w:r>
      <w:r w:rsidRPr="007907C0">
        <w:rPr>
          <w:rFonts w:cs="標楷體" w:hint="eastAsia"/>
        </w:rPr>
        <w:t>台南科技</w:t>
      </w:r>
      <w:r w:rsidRPr="007907C0">
        <w:t>451</w:t>
      </w:r>
      <w:r w:rsidRPr="007907C0">
        <w:rPr>
          <w:rFonts w:cs="標楷體" w:hint="eastAsia"/>
        </w:rPr>
        <w:t>專戶」，帳號</w:t>
      </w:r>
      <w:r w:rsidRPr="007907C0">
        <w:t>009036071222</w:t>
      </w:r>
      <w:r w:rsidRPr="007907C0">
        <w:rPr>
          <w:rFonts w:cs="標楷體" w:hint="eastAsia"/>
        </w:rPr>
        <w:t>號，繳納取據。保證金憑證影本粘貼單，如附表</w:t>
      </w:r>
      <w:r w:rsidRPr="007907C0">
        <w:t>10)</w:t>
      </w:r>
    </w:p>
    <w:p w:rsidR="00495326" w:rsidRPr="007907C0" w:rsidRDefault="00495326" w:rsidP="00915287">
      <w:pPr>
        <w:pStyle w:val="151"/>
        <w:spacing w:before="180"/>
        <w:ind w:left="1680" w:hanging="280"/>
      </w:pPr>
      <w:r w:rsidRPr="007907C0">
        <w:t>10.</w:t>
      </w:r>
      <w:r w:rsidRPr="007907C0">
        <w:rPr>
          <w:rFonts w:cs="標楷體" w:hint="eastAsia"/>
        </w:rPr>
        <w:t>申請人資格證明：</w:t>
      </w:r>
    </w:p>
    <w:p w:rsidR="00495326" w:rsidRPr="007907C0" w:rsidRDefault="00495326" w:rsidP="00915287">
      <w:pPr>
        <w:pStyle w:val="171"/>
        <w:ind w:left="2100" w:hanging="420"/>
        <w:rPr>
          <w:rFonts w:cs="Times New Roman"/>
        </w:rPr>
      </w:pPr>
      <w:r w:rsidRPr="007907C0">
        <w:t>(1)</w:t>
      </w:r>
      <w:r w:rsidRPr="007907C0">
        <w:rPr>
          <w:rFonts w:hint="eastAsia"/>
        </w:rPr>
        <w:t>以法人名義申請者檢附公司設立登記或變更登記表及代表人身分證影本。</w:t>
      </w:r>
    </w:p>
    <w:p w:rsidR="00495326" w:rsidRPr="007907C0" w:rsidRDefault="00495326" w:rsidP="00915287">
      <w:pPr>
        <w:pStyle w:val="171"/>
        <w:ind w:left="2100" w:hanging="420"/>
        <w:rPr>
          <w:rFonts w:cs="Times New Roman"/>
        </w:rPr>
      </w:pPr>
      <w:r w:rsidRPr="007907C0">
        <w:t>(2)</w:t>
      </w:r>
      <w:r w:rsidRPr="007907C0">
        <w:rPr>
          <w:rFonts w:hint="eastAsia"/>
        </w:rPr>
        <w:t>以商號名義申請者檢附設立或變更登記證明文件及負責人身分證影本。</w:t>
      </w:r>
    </w:p>
    <w:p w:rsidR="00495326" w:rsidRPr="007907C0" w:rsidRDefault="00495326" w:rsidP="00915287">
      <w:pPr>
        <w:pStyle w:val="171"/>
        <w:ind w:left="2100" w:hanging="420"/>
        <w:rPr>
          <w:rFonts w:cs="Times New Roman"/>
        </w:rPr>
      </w:pPr>
      <w:r w:rsidRPr="007907C0">
        <w:t>(3)</w:t>
      </w:r>
      <w:r w:rsidRPr="007907C0">
        <w:rPr>
          <w:rFonts w:hint="eastAsia"/>
        </w:rPr>
        <w:t>政府依法設立之事業機構檢附設立證明文件影本。</w:t>
      </w:r>
    </w:p>
    <w:p w:rsidR="00495326" w:rsidRPr="007907C0" w:rsidRDefault="00495326" w:rsidP="00915287">
      <w:pPr>
        <w:pStyle w:val="151"/>
        <w:spacing w:before="180"/>
        <w:ind w:left="1680" w:hanging="280"/>
      </w:pPr>
      <w:r w:rsidRPr="007907C0">
        <w:t>11.</w:t>
      </w:r>
      <w:r w:rsidRPr="007907C0">
        <w:rPr>
          <w:rFonts w:cs="標楷體" w:hint="eastAsia"/>
        </w:rPr>
        <w:t>民間新增投資案件資料表</w:t>
      </w:r>
      <w:r w:rsidRPr="007907C0">
        <w:t>(</w:t>
      </w:r>
      <w:r w:rsidRPr="007907C0">
        <w:rPr>
          <w:rFonts w:cs="標楷體" w:hint="eastAsia"/>
        </w:rPr>
        <w:t>表格由南科服務中心提供，如附表</w:t>
      </w:r>
      <w:r w:rsidRPr="007907C0">
        <w:t>12)</w:t>
      </w:r>
    </w:p>
    <w:p w:rsidR="00495326" w:rsidRDefault="00495326" w:rsidP="00915287">
      <w:pPr>
        <w:pStyle w:val="151"/>
        <w:spacing w:before="180"/>
        <w:ind w:left="1680" w:hanging="280"/>
      </w:pPr>
      <w:r>
        <w:t>12.</w:t>
      </w:r>
      <w:r>
        <w:rPr>
          <w:rFonts w:cs="標楷體" w:hint="eastAsia"/>
        </w:rPr>
        <w:t>節約用水計畫書</w:t>
      </w:r>
      <w:r>
        <w:t>(</w:t>
      </w:r>
      <w:r>
        <w:rPr>
          <w:rFonts w:cs="標楷體" w:hint="eastAsia"/>
        </w:rPr>
        <w:t>用水量如超過標準者</w:t>
      </w:r>
      <w:r>
        <w:t>)</w:t>
      </w:r>
      <w:r>
        <w:rPr>
          <w:rFonts w:cs="標楷體" w:hint="eastAsia"/>
        </w:rPr>
        <w:t>。</w:t>
      </w:r>
    </w:p>
    <w:p w:rsidR="00495326" w:rsidRDefault="00495326" w:rsidP="00915287">
      <w:pPr>
        <w:pStyle w:val="14"/>
        <w:spacing w:beforeLines="50"/>
        <w:ind w:left="1400"/>
      </w:pPr>
      <w:r w:rsidRPr="00E5221B">
        <w:rPr>
          <w:rFonts w:cs="標楷體" w:hint="eastAsia"/>
        </w:rPr>
        <w:t>前項各款文件應分別依序裝訂成冊，加蓋法人、商號及代表人印章，影本並應加註「與正本相符，如有不實願負法律責任」字樣。文件不齊者，概不受理。</w:t>
      </w:r>
    </w:p>
    <w:p w:rsidR="00495326" w:rsidRPr="00D01EA9" w:rsidRDefault="00495326" w:rsidP="00787366">
      <w:pPr>
        <w:pStyle w:val="13"/>
        <w:spacing w:before="180" w:after="180"/>
      </w:pPr>
      <w:r w:rsidRPr="00D01EA9">
        <w:rPr>
          <w:rFonts w:cs="標楷體" w:hint="eastAsia"/>
        </w:rPr>
        <w:t>自</w:t>
      </w:r>
      <w:r w:rsidRPr="0038103F">
        <w:rPr>
          <w:color w:val="FF0000"/>
        </w:rPr>
        <w:t>105</w:t>
      </w:r>
      <w:r w:rsidRPr="0038103F">
        <w:rPr>
          <w:rFonts w:cs="標楷體" w:hint="eastAsia"/>
          <w:color w:val="FF0000"/>
        </w:rPr>
        <w:t>年</w:t>
      </w:r>
      <w:r>
        <w:rPr>
          <w:color w:val="FF0000"/>
        </w:rPr>
        <w:t>10</w:t>
      </w:r>
      <w:r w:rsidRPr="0038103F">
        <w:rPr>
          <w:rFonts w:cs="標楷體" w:hint="eastAsia"/>
          <w:color w:val="FF0000"/>
        </w:rPr>
        <w:t>月</w:t>
      </w:r>
      <w:r>
        <w:rPr>
          <w:color w:val="FF0000"/>
        </w:rPr>
        <w:t>3</w:t>
      </w:r>
      <w:r w:rsidRPr="0038103F">
        <w:rPr>
          <w:rFonts w:cs="標楷體" w:hint="eastAsia"/>
          <w:color w:val="FF0000"/>
        </w:rPr>
        <w:t>日起至</w:t>
      </w:r>
      <w:r w:rsidRPr="0038103F">
        <w:rPr>
          <w:color w:val="FF0000"/>
        </w:rPr>
        <w:t>105</w:t>
      </w:r>
      <w:r w:rsidRPr="0038103F">
        <w:rPr>
          <w:rFonts w:cs="標楷體" w:hint="eastAsia"/>
          <w:color w:val="FF0000"/>
        </w:rPr>
        <w:t>年</w:t>
      </w:r>
      <w:r w:rsidRPr="0038103F">
        <w:rPr>
          <w:color w:val="FF0000"/>
        </w:rPr>
        <w:t>1</w:t>
      </w:r>
      <w:r>
        <w:rPr>
          <w:color w:val="FF0000"/>
        </w:rPr>
        <w:t>1</w:t>
      </w:r>
      <w:r w:rsidRPr="0038103F">
        <w:rPr>
          <w:rFonts w:cs="標楷體" w:hint="eastAsia"/>
          <w:color w:val="FF0000"/>
        </w:rPr>
        <w:t>月</w:t>
      </w:r>
      <w:r>
        <w:rPr>
          <w:color w:val="FF0000"/>
        </w:rPr>
        <w:t>1</w:t>
      </w:r>
      <w:r w:rsidRPr="0038103F">
        <w:rPr>
          <w:rFonts w:cs="標楷體" w:hint="eastAsia"/>
          <w:color w:val="FF0000"/>
        </w:rPr>
        <w:t>日</w:t>
      </w:r>
      <w:r w:rsidRPr="00FD6273">
        <w:rPr>
          <w:rFonts w:cs="標楷體" w:hint="eastAsia"/>
        </w:rPr>
        <w:t>止</w:t>
      </w:r>
      <w:r>
        <w:t>(</w:t>
      </w:r>
      <w:r w:rsidRPr="00D01EA9">
        <w:rPr>
          <w:rFonts w:cs="標楷體" w:hint="eastAsia"/>
        </w:rPr>
        <w:t>例假日除外</w:t>
      </w:r>
      <w:r>
        <w:t>)</w:t>
      </w:r>
      <w:r w:rsidRPr="00D01EA9">
        <w:rPr>
          <w:rFonts w:cs="標楷體" w:hint="eastAsia"/>
        </w:rPr>
        <w:t>每日上午</w:t>
      </w:r>
      <w:r w:rsidRPr="00D01EA9">
        <w:t>9</w:t>
      </w:r>
      <w:r w:rsidRPr="00D01EA9">
        <w:rPr>
          <w:rFonts w:cs="標楷體" w:hint="eastAsia"/>
        </w:rPr>
        <w:t>時至下午</w:t>
      </w:r>
      <w:r w:rsidRPr="00D01EA9">
        <w:t>5</w:t>
      </w:r>
      <w:r w:rsidRPr="00D01EA9">
        <w:rPr>
          <w:rFonts w:cs="標楷體" w:hint="eastAsia"/>
        </w:rPr>
        <w:t>時，於南科服務中心受理申請；通訊申請恕不受理。</w:t>
      </w:r>
    </w:p>
    <w:p w:rsidR="00495326" w:rsidRPr="00D01EA9" w:rsidRDefault="00495326" w:rsidP="00787366">
      <w:pPr>
        <w:pStyle w:val="13"/>
        <w:spacing w:before="180" w:after="180"/>
      </w:pPr>
      <w:r w:rsidRPr="00D01EA9">
        <w:rPr>
          <w:rFonts w:cs="標楷體" w:hint="eastAsia"/>
        </w:rPr>
        <w:t>申請案件由南科服務中心初審，於文件齊全、資格符合後，再轉送工業局審查。</w:t>
      </w:r>
    </w:p>
    <w:p w:rsidR="00495326" w:rsidRPr="00FD6273" w:rsidRDefault="00495326" w:rsidP="00787366">
      <w:pPr>
        <w:pStyle w:val="13"/>
        <w:spacing w:before="180" w:after="180"/>
      </w:pPr>
      <w:r w:rsidRPr="00D01EA9">
        <w:rPr>
          <w:rFonts w:cs="標楷體" w:hint="eastAsia"/>
        </w:rPr>
        <w:t>公告受理期間</w:t>
      </w:r>
      <w:r>
        <w:t>(</w:t>
      </w:r>
      <w:r w:rsidRPr="00D01EA9">
        <w:rPr>
          <w:rFonts w:cs="標楷體" w:hint="eastAsia"/>
        </w:rPr>
        <w:t>即</w:t>
      </w:r>
      <w:r>
        <w:rPr>
          <w:color w:val="00B0F0"/>
        </w:rPr>
        <w:t>105</w:t>
      </w:r>
      <w:r w:rsidRPr="00FD6273">
        <w:rPr>
          <w:rFonts w:cs="標楷體" w:hint="eastAsia"/>
          <w:color w:val="00B0F0"/>
        </w:rPr>
        <w:t>年</w:t>
      </w:r>
      <w:r>
        <w:rPr>
          <w:color w:val="00B0F0"/>
        </w:rPr>
        <w:t>10</w:t>
      </w:r>
      <w:r w:rsidRPr="00FD6273">
        <w:rPr>
          <w:rFonts w:cs="標楷體" w:hint="eastAsia"/>
          <w:color w:val="00B0F0"/>
        </w:rPr>
        <w:t>月</w:t>
      </w:r>
      <w:r>
        <w:rPr>
          <w:color w:val="00B0F0"/>
        </w:rPr>
        <w:t>3</w:t>
      </w:r>
      <w:r w:rsidRPr="00FD6273">
        <w:rPr>
          <w:rFonts w:cs="標楷體" w:hint="eastAsia"/>
          <w:color w:val="00B0F0"/>
        </w:rPr>
        <w:t>日起至</w:t>
      </w:r>
      <w:r>
        <w:rPr>
          <w:color w:val="00B0F0"/>
        </w:rPr>
        <w:t>105</w:t>
      </w:r>
      <w:r w:rsidRPr="00FD6273">
        <w:rPr>
          <w:rFonts w:cs="標楷體" w:hint="eastAsia"/>
          <w:color w:val="00B0F0"/>
        </w:rPr>
        <w:t>年</w:t>
      </w:r>
      <w:r>
        <w:rPr>
          <w:color w:val="00B0F0"/>
        </w:rPr>
        <w:t>11</w:t>
      </w:r>
      <w:r w:rsidRPr="00FD6273">
        <w:rPr>
          <w:rFonts w:cs="標楷體" w:hint="eastAsia"/>
          <w:color w:val="00B0F0"/>
        </w:rPr>
        <w:t>月</w:t>
      </w:r>
      <w:r>
        <w:rPr>
          <w:color w:val="00B0F0"/>
        </w:rPr>
        <w:t>1</w:t>
      </w:r>
      <w:r w:rsidRPr="00FD6273">
        <w:rPr>
          <w:rFonts w:cs="標楷體" w:hint="eastAsia"/>
          <w:color w:val="00B0F0"/>
        </w:rPr>
        <w:t>日</w:t>
      </w:r>
      <w:r>
        <w:t>)</w:t>
      </w:r>
      <w:r w:rsidRPr="00D01EA9">
        <w:rPr>
          <w:rFonts w:cs="標楷體" w:hint="eastAsia"/>
        </w:rPr>
        <w:t>，同一坵塊如有</w:t>
      </w:r>
      <w:r w:rsidRPr="00D01EA9">
        <w:t>2</w:t>
      </w:r>
      <w:r w:rsidRPr="00D01EA9">
        <w:rPr>
          <w:rFonts w:cs="標楷體" w:hint="eastAsia"/>
        </w:rPr>
        <w:t>人以上重複申請且皆經南科服務中心初審完成時，由南科服務中心辦理抽籤，</w:t>
      </w:r>
      <w:r w:rsidRPr="00E5221B">
        <w:rPr>
          <w:rFonts w:cs="標楷體" w:hint="eastAsia"/>
        </w:rPr>
        <w:t>以決定預登記優先次序。獲第一優先預登記資格者，因故放棄預登記時，由優先次序在後者遞補之。</w:t>
      </w:r>
      <w:r w:rsidRPr="00FD6273">
        <w:rPr>
          <w:rFonts w:cs="標楷體" w:hint="eastAsia"/>
        </w:rPr>
        <w:t>抽籤作業程序詳本公告附件「台南科技工業區</w:t>
      </w:r>
      <w:r>
        <w:t>4-2</w:t>
      </w:r>
      <w:r>
        <w:rPr>
          <w:rFonts w:cs="標楷體" w:hint="eastAsia"/>
        </w:rPr>
        <w:t>期</w:t>
      </w:r>
      <w:r w:rsidRPr="00FD6273">
        <w:rPr>
          <w:rFonts w:cs="標楷體" w:hint="eastAsia"/>
        </w:rPr>
        <w:t>土地</w:t>
      </w:r>
      <w:r>
        <w:rPr>
          <w:rFonts w:cs="標楷體" w:hint="eastAsia"/>
        </w:rPr>
        <w:t>預登記</w:t>
      </w:r>
      <w:r w:rsidRPr="00FD6273">
        <w:rPr>
          <w:rFonts w:cs="標楷體" w:hint="eastAsia"/>
        </w:rPr>
        <w:t>抽籤作業程序」。</w:t>
      </w:r>
    </w:p>
    <w:p w:rsidR="00495326" w:rsidRDefault="00495326" w:rsidP="00915287">
      <w:pPr>
        <w:pStyle w:val="14"/>
        <w:ind w:left="1400"/>
      </w:pPr>
      <w:r w:rsidRPr="007B487A">
        <w:rPr>
          <w:rFonts w:cs="標楷體" w:hint="eastAsia"/>
        </w:rPr>
        <w:t>公告期限屆滿後</w:t>
      </w:r>
      <w:r w:rsidRPr="007B487A">
        <w:t>(</w:t>
      </w:r>
      <w:r w:rsidRPr="007B487A">
        <w:rPr>
          <w:rFonts w:cs="標楷體" w:hint="eastAsia"/>
        </w:rPr>
        <w:t>即自</w:t>
      </w:r>
      <w:r w:rsidRPr="007907C0">
        <w:rPr>
          <w:color w:val="FF0000"/>
        </w:rPr>
        <w:t>105</w:t>
      </w:r>
      <w:r w:rsidRPr="007907C0">
        <w:rPr>
          <w:rFonts w:cs="標楷體" w:hint="eastAsia"/>
          <w:color w:val="FF0000"/>
        </w:rPr>
        <w:t>年</w:t>
      </w:r>
      <w:r w:rsidRPr="007907C0">
        <w:rPr>
          <w:color w:val="FF0000"/>
        </w:rPr>
        <w:t>1</w:t>
      </w:r>
      <w:r>
        <w:rPr>
          <w:color w:val="FF0000"/>
        </w:rPr>
        <w:t>1</w:t>
      </w:r>
      <w:r w:rsidRPr="007907C0">
        <w:rPr>
          <w:rFonts w:cs="標楷體" w:hint="eastAsia"/>
          <w:color w:val="FF0000"/>
        </w:rPr>
        <w:t>月</w:t>
      </w:r>
      <w:r w:rsidRPr="007907C0">
        <w:rPr>
          <w:color w:val="FF0000"/>
        </w:rPr>
        <w:t>2</w:t>
      </w:r>
      <w:r w:rsidRPr="007907C0">
        <w:rPr>
          <w:rFonts w:cs="標楷體" w:hint="eastAsia"/>
          <w:color w:val="FF0000"/>
        </w:rPr>
        <w:t>日</w:t>
      </w:r>
      <w:r w:rsidRPr="007B487A">
        <w:rPr>
          <w:rFonts w:cs="標楷體" w:hint="eastAsia"/>
        </w:rPr>
        <w:t>起</w:t>
      </w:r>
      <w:r w:rsidRPr="007B487A">
        <w:t>)</w:t>
      </w:r>
      <w:r w:rsidRPr="007B487A">
        <w:rPr>
          <w:rFonts w:cs="標楷體" w:hint="eastAsia"/>
        </w:rPr>
        <w:t>，</w:t>
      </w:r>
      <w:r>
        <w:rPr>
          <w:rFonts w:cs="標楷體" w:hint="eastAsia"/>
        </w:rPr>
        <w:t>本區</w:t>
      </w:r>
      <w:r w:rsidRPr="007B487A">
        <w:rPr>
          <w:rFonts w:cs="標楷體" w:hint="eastAsia"/>
        </w:rPr>
        <w:t>未</w:t>
      </w:r>
      <w:r>
        <w:rPr>
          <w:rFonts w:cs="標楷體" w:hint="eastAsia"/>
        </w:rPr>
        <w:t>預</w:t>
      </w:r>
      <w:r w:rsidRPr="007B487A">
        <w:rPr>
          <w:rFonts w:cs="標楷體" w:hint="eastAsia"/>
        </w:rPr>
        <w:t>登記土地由南科服務中心依申請人備齊應備文件之先後順序繼續受理申請</w:t>
      </w:r>
      <w:r w:rsidRPr="007C7C21">
        <w:rPr>
          <w:rFonts w:cs="標楷體" w:hint="eastAsia"/>
          <w:color w:val="FF0000"/>
        </w:rPr>
        <w:t>至</w:t>
      </w:r>
      <w:r w:rsidRPr="007C7C21">
        <w:rPr>
          <w:color w:val="FF0000"/>
        </w:rPr>
        <w:t>105</w:t>
      </w:r>
      <w:r w:rsidRPr="007C7C21">
        <w:rPr>
          <w:rFonts w:cs="標楷體" w:hint="eastAsia"/>
          <w:color w:val="FF0000"/>
        </w:rPr>
        <w:t>年</w:t>
      </w:r>
      <w:r w:rsidRPr="007C7C21">
        <w:rPr>
          <w:color w:val="FF0000"/>
        </w:rPr>
        <w:t>12</w:t>
      </w:r>
      <w:r w:rsidRPr="007C7C21">
        <w:rPr>
          <w:rFonts w:cs="標楷體" w:hint="eastAsia"/>
          <w:color w:val="FF0000"/>
        </w:rPr>
        <w:t>月</w:t>
      </w:r>
      <w:r w:rsidRPr="007C7C21">
        <w:rPr>
          <w:color w:val="FF0000"/>
        </w:rPr>
        <w:t>31</w:t>
      </w:r>
      <w:r w:rsidRPr="007C7C21">
        <w:rPr>
          <w:rFonts w:cs="標楷體" w:hint="eastAsia"/>
          <w:color w:val="FF0000"/>
        </w:rPr>
        <w:t>日</w:t>
      </w:r>
      <w:r w:rsidRPr="007B487A">
        <w:rPr>
          <w:rFonts w:cs="標楷體" w:hint="eastAsia"/>
        </w:rPr>
        <w:t>。如有二以上申請人同時申請同一坵塊之案件，南科服務中心無法分辨先後順序時，得以抽籤方式定之。</w:t>
      </w:r>
    </w:p>
    <w:p w:rsidR="00495326" w:rsidRPr="00FD6273" w:rsidRDefault="00495326" w:rsidP="00787366">
      <w:pPr>
        <w:pStyle w:val="13"/>
        <w:spacing w:before="180" w:after="180"/>
      </w:pPr>
      <w:r w:rsidRPr="00E5221B">
        <w:rPr>
          <w:rFonts w:cs="標楷體" w:hint="eastAsia"/>
        </w:rPr>
        <w:t>申請人經審查核准預登記後</w:t>
      </w:r>
      <w:r w:rsidRPr="00C331E3">
        <w:rPr>
          <w:rFonts w:cs="標楷體" w:hint="eastAsia"/>
        </w:rPr>
        <w:t>，應依</w:t>
      </w:r>
      <w:r>
        <w:rPr>
          <w:rFonts w:cs="標楷體" w:hint="eastAsia"/>
        </w:rPr>
        <w:t>南科服務中心</w:t>
      </w:r>
      <w:r w:rsidRPr="00C331E3">
        <w:rPr>
          <w:rFonts w:cs="標楷體" w:hint="eastAsia"/>
        </w:rPr>
        <w:t>繳款通知指定期限，向指定行庫繳納地價款、產業園區開發管理基金及完成使用保證金</w:t>
      </w:r>
    </w:p>
    <w:p w:rsidR="00495326" w:rsidRDefault="00495326" w:rsidP="00787366">
      <w:pPr>
        <w:pStyle w:val="11"/>
        <w:spacing w:before="180" w:after="180"/>
      </w:pPr>
      <w:r>
        <w:rPr>
          <w:rFonts w:cs="標楷體" w:hint="eastAsia"/>
        </w:rPr>
        <w:t>其他</w:t>
      </w:r>
    </w:p>
    <w:p w:rsidR="00495326" w:rsidRPr="008C492D" w:rsidRDefault="00495326" w:rsidP="00787366">
      <w:pPr>
        <w:pStyle w:val="13"/>
        <w:spacing w:before="180" w:after="180"/>
      </w:pPr>
      <w:r w:rsidRPr="008C492D">
        <w:rPr>
          <w:rFonts w:cs="標楷體" w:hint="eastAsia"/>
        </w:rPr>
        <w:t>本區土地之公共設施工程，將於申請人申請預登記並繳納</w:t>
      </w:r>
      <w:r w:rsidRPr="008C492D">
        <w:t>20%</w:t>
      </w:r>
      <w:r w:rsidRPr="008C492D">
        <w:rPr>
          <w:rFonts w:cs="標楷體" w:hint="eastAsia"/>
        </w:rPr>
        <w:t>土地價款之面積比例達本區土地可出售土地面積之</w:t>
      </w:r>
      <w:r w:rsidRPr="008C492D">
        <w:t>70%</w:t>
      </w:r>
      <w:r w:rsidRPr="00AB7760">
        <w:rPr>
          <w:rFonts w:cs="標楷體" w:hint="eastAsia"/>
        </w:rPr>
        <w:t>，</w:t>
      </w:r>
      <w:r w:rsidRPr="007907C0">
        <w:rPr>
          <w:rFonts w:cs="標楷體" w:hint="eastAsia"/>
          <w:color w:val="FF0000"/>
        </w:rPr>
        <w:t>始由</w:t>
      </w:r>
      <w:r w:rsidRPr="007907C0">
        <w:rPr>
          <w:rFonts w:hAnsi="標楷體" w:cs="標楷體" w:hint="eastAsia"/>
          <w:color w:val="FF0000"/>
        </w:rPr>
        <w:t>工業局公開招標工程施工單位辦理開發，</w:t>
      </w:r>
      <w:r w:rsidRPr="007907C0">
        <w:rPr>
          <w:rFonts w:cs="標楷體" w:hint="eastAsia"/>
          <w:color w:val="FF0000"/>
        </w:rPr>
        <w:t>預計時程需</w:t>
      </w:r>
      <w:r w:rsidRPr="007907C0">
        <w:rPr>
          <w:color w:val="FF0000"/>
        </w:rPr>
        <w:t>1</w:t>
      </w:r>
      <w:r w:rsidRPr="007907C0">
        <w:rPr>
          <w:rFonts w:cs="標楷體" w:hint="eastAsia"/>
          <w:color w:val="FF0000"/>
        </w:rPr>
        <w:t>年</w:t>
      </w:r>
      <w:r w:rsidRPr="007907C0">
        <w:rPr>
          <w:color w:val="FF0000"/>
        </w:rPr>
        <w:t>6</w:t>
      </w:r>
      <w:r w:rsidRPr="007907C0">
        <w:rPr>
          <w:rFonts w:cs="標楷體" w:hint="eastAsia"/>
          <w:color w:val="FF0000"/>
        </w:rPr>
        <w:t>個月，</w:t>
      </w:r>
      <w:r w:rsidRPr="00AB7760">
        <w:rPr>
          <w:rFonts w:cs="標楷體" w:hint="eastAsia"/>
        </w:rPr>
        <w:t>並</w:t>
      </w:r>
      <w:r w:rsidRPr="008C492D">
        <w:rPr>
          <w:rFonts w:cs="標楷體" w:hint="eastAsia"/>
        </w:rPr>
        <w:t>於完工後可開始點交土地供申請人建廠使用。</w:t>
      </w:r>
    </w:p>
    <w:p w:rsidR="00495326" w:rsidRPr="00D01EA9" w:rsidRDefault="00495326" w:rsidP="00787366">
      <w:pPr>
        <w:pStyle w:val="13"/>
        <w:spacing w:before="180" w:after="180"/>
      </w:pPr>
      <w:r w:rsidRPr="00E5221B">
        <w:rPr>
          <w:rFonts w:cs="標楷體" w:hint="eastAsia"/>
        </w:rPr>
        <w:t>申請人於公共設施工程完成前，需先行使用土地建廠者，在不妨礙開發工程進行之原則下，應先行繳清土地價款、產業園區開發管理基金及完成使用保證金後，由</w:t>
      </w:r>
      <w:r>
        <w:rPr>
          <w:rFonts w:cs="標楷體" w:hint="eastAsia"/>
        </w:rPr>
        <w:t>南科服務中心</w:t>
      </w:r>
      <w:r w:rsidRPr="00E5221B">
        <w:rPr>
          <w:rFonts w:cs="標楷體" w:hint="eastAsia"/>
        </w:rPr>
        <w:t>按現況點交土地，惟</w:t>
      </w:r>
      <w:r w:rsidRPr="007907C0">
        <w:rPr>
          <w:rFonts w:cs="標楷體" w:hint="eastAsia"/>
          <w:color w:val="FF0000"/>
        </w:rPr>
        <w:t>工程施工單位</w:t>
      </w:r>
      <w:r w:rsidRPr="00E5221B">
        <w:rPr>
          <w:rFonts w:cs="標楷體" w:hint="eastAsia"/>
        </w:rPr>
        <w:t>因施工需要，需使用土地時，申請人不得拒絕。</w:t>
      </w:r>
    </w:p>
    <w:p w:rsidR="00495326" w:rsidRDefault="00495326" w:rsidP="00787366">
      <w:pPr>
        <w:pStyle w:val="13"/>
        <w:spacing w:before="180" w:after="180"/>
      </w:pPr>
      <w:r w:rsidRPr="00E5221B">
        <w:rPr>
          <w:rFonts w:cs="標楷體" w:hint="eastAsia"/>
        </w:rPr>
        <w:t>申請人經審查核准預登記後，有關本區土地之繳款、土地點交、產權移轉及使用土地等相關事宜，悉依工業局所訂「</w:t>
      </w:r>
      <w:r>
        <w:rPr>
          <w:rFonts w:cs="標楷體" w:hint="eastAsia"/>
        </w:rPr>
        <w:t>台南科技工業區</w:t>
      </w:r>
      <w:r>
        <w:t>4-2</w:t>
      </w:r>
      <w:r>
        <w:rPr>
          <w:rFonts w:cs="標楷體" w:hint="eastAsia"/>
        </w:rPr>
        <w:t>期土地</w:t>
      </w:r>
      <w:r w:rsidRPr="00E5221B">
        <w:rPr>
          <w:rFonts w:cs="標楷體" w:hint="eastAsia"/>
        </w:rPr>
        <w:t>預登記須知」辦理，申請人應書面切結遵守，如有違反者，視同違約處理。</w:t>
      </w:r>
    </w:p>
    <w:p w:rsidR="00495326" w:rsidRDefault="00495326" w:rsidP="00787366">
      <w:pPr>
        <w:pStyle w:val="13"/>
        <w:spacing w:before="180" w:after="180"/>
      </w:pPr>
      <w:r>
        <w:rPr>
          <w:rFonts w:cs="標楷體" w:hint="eastAsia"/>
        </w:rPr>
        <w:t>本區土地適用</w:t>
      </w:r>
      <w:r w:rsidRPr="005A3C25">
        <w:rPr>
          <w:rFonts w:cs="標楷體" w:hint="eastAsia"/>
        </w:rPr>
        <w:t>「台南科技業區土地</w:t>
      </w:r>
      <w:r w:rsidRPr="00993790">
        <w:rPr>
          <w:rFonts w:cs="標楷體" w:hint="eastAsia"/>
        </w:rPr>
        <w:t>出售方案</w:t>
      </w:r>
      <w:r>
        <w:t>(</w:t>
      </w:r>
      <w:r w:rsidRPr="005A3C25">
        <w:t>65</w:t>
      </w:r>
      <w:r w:rsidRPr="005A3C25">
        <w:rPr>
          <w:rFonts w:cs="標楷體" w:hint="eastAsia"/>
        </w:rPr>
        <w:t>方案</w:t>
      </w:r>
      <w:r>
        <w:t>)</w:t>
      </w:r>
      <w:r w:rsidRPr="005A3C25">
        <w:rPr>
          <w:rFonts w:cs="標楷體" w:hint="eastAsia"/>
        </w:rPr>
        <w:t>」</w:t>
      </w:r>
      <w:r>
        <w:rPr>
          <w:rFonts w:cs="標楷體" w:hint="eastAsia"/>
        </w:rPr>
        <w:t>，</w:t>
      </w:r>
      <w:r w:rsidRPr="005A3C25">
        <w:rPr>
          <w:rFonts w:cs="標楷體" w:hint="eastAsia"/>
        </w:rPr>
        <w:t>適用期間暫定至</w:t>
      </w:r>
      <w:r w:rsidRPr="00AB7F99">
        <w:t>105</w:t>
      </w:r>
      <w:r w:rsidRPr="00AB7F99">
        <w:rPr>
          <w:rFonts w:cs="標楷體" w:hint="eastAsia"/>
        </w:rPr>
        <w:t>年</w:t>
      </w:r>
      <w:r w:rsidRPr="00AB7F99">
        <w:t>12</w:t>
      </w:r>
      <w:r w:rsidRPr="00AB7F99">
        <w:rPr>
          <w:rFonts w:cs="標楷體" w:hint="eastAsia"/>
        </w:rPr>
        <w:t>月</w:t>
      </w:r>
      <w:r w:rsidRPr="00AB7F99">
        <w:t>31</w:t>
      </w:r>
      <w:r w:rsidRPr="00AB7F99">
        <w:rPr>
          <w:rFonts w:cs="標楷體" w:hint="eastAsia"/>
        </w:rPr>
        <w:t>日止，</w:t>
      </w:r>
      <w:r w:rsidRPr="005A3C25">
        <w:rPr>
          <w:rFonts w:cs="標楷體" w:hint="eastAsia"/>
        </w:rPr>
        <w:t>政策如有變動，將另行公告之。</w:t>
      </w:r>
    </w:p>
    <w:p w:rsidR="00495326" w:rsidRPr="00D01EA9" w:rsidRDefault="00495326" w:rsidP="00787366">
      <w:pPr>
        <w:pStyle w:val="13"/>
        <w:spacing w:before="180" w:after="180"/>
      </w:pPr>
      <w:r>
        <w:rPr>
          <w:rFonts w:cs="標楷體" w:hint="eastAsia"/>
        </w:rPr>
        <w:t>預登記土地所需各項證照如有需變更或申請者，申請人應於送件前先行備妥，不得請求日後補件。</w:t>
      </w:r>
    </w:p>
    <w:p w:rsidR="00495326" w:rsidRPr="00D01EA9" w:rsidRDefault="00495326" w:rsidP="00787366">
      <w:pPr>
        <w:pStyle w:val="13"/>
        <w:spacing w:before="180" w:after="180"/>
      </w:pPr>
      <w:r w:rsidRPr="00D01EA9">
        <w:rPr>
          <w:rFonts w:cs="標楷體" w:hint="eastAsia"/>
        </w:rPr>
        <w:t>本公告如有未盡事宜，悉依本公告依據之法令規定及</w:t>
      </w:r>
      <w:r>
        <w:rPr>
          <w:rFonts w:cs="標楷體" w:hint="eastAsia"/>
        </w:rPr>
        <w:t>台南科技工業區</w:t>
      </w:r>
      <w:r>
        <w:t>4-2</w:t>
      </w:r>
      <w:r>
        <w:rPr>
          <w:rFonts w:cs="標楷體" w:hint="eastAsia"/>
        </w:rPr>
        <w:t>期土地</w:t>
      </w:r>
      <w:r w:rsidRPr="00E5221B">
        <w:rPr>
          <w:rFonts w:cs="標楷體" w:hint="eastAsia"/>
        </w:rPr>
        <w:t>預登記須知</w:t>
      </w:r>
      <w:r w:rsidRPr="00D01EA9">
        <w:rPr>
          <w:rFonts w:cs="標楷體" w:hint="eastAsia"/>
        </w:rPr>
        <w:t>辦理。</w:t>
      </w:r>
    </w:p>
    <w:p w:rsidR="00495326" w:rsidRDefault="00495326" w:rsidP="00787366">
      <w:pPr>
        <w:pStyle w:val="11"/>
        <w:spacing w:before="180" w:after="180"/>
      </w:pPr>
      <w:r>
        <w:rPr>
          <w:rFonts w:cs="標楷體" w:hint="eastAsia"/>
        </w:rPr>
        <w:t>附表</w:t>
      </w:r>
    </w:p>
    <w:p w:rsidR="00495326" w:rsidRPr="00046CFC" w:rsidRDefault="00495326" w:rsidP="00787366">
      <w:pPr>
        <w:pStyle w:val="09"/>
      </w:pPr>
      <w:r>
        <w:rPr>
          <w:rFonts w:cs="標楷體" w:hint="eastAsia"/>
        </w:rPr>
        <w:t>台南科技工業區</w:t>
      </w:r>
      <w:r>
        <w:t>4-2</w:t>
      </w:r>
      <w:r>
        <w:rPr>
          <w:rFonts w:cs="標楷體" w:hint="eastAsia"/>
        </w:rPr>
        <w:t>期</w:t>
      </w:r>
      <w:r w:rsidRPr="00A716DB">
        <w:rPr>
          <w:rFonts w:cs="標楷體" w:hint="eastAsia"/>
        </w:rPr>
        <w:t>土地</w:t>
      </w:r>
      <w:r>
        <w:rPr>
          <w:rFonts w:cs="標楷體" w:hint="eastAsia"/>
        </w:rPr>
        <w:t>預登記</w:t>
      </w:r>
      <w:r w:rsidRPr="00A716DB">
        <w:rPr>
          <w:rFonts w:cs="標楷體" w:hint="eastAsia"/>
        </w:rPr>
        <w:t>坵塊尺寸</w:t>
      </w:r>
      <w:r>
        <w:rPr>
          <w:rFonts w:cs="標楷體" w:hint="eastAsia"/>
        </w:rPr>
        <w:t>及</w:t>
      </w:r>
      <w:r w:rsidRPr="00E5221B">
        <w:rPr>
          <w:rFonts w:cs="標楷體" w:hint="eastAsia"/>
        </w:rPr>
        <w:t>面積概估表</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6"/>
        <w:gridCol w:w="1944"/>
        <w:gridCol w:w="1944"/>
        <w:gridCol w:w="1979"/>
        <w:gridCol w:w="1990"/>
      </w:tblGrid>
      <w:tr w:rsidR="00495326" w:rsidRPr="00AF7B19">
        <w:trPr>
          <w:tblHeader/>
          <w:jc w:val="center"/>
        </w:trPr>
        <w:tc>
          <w:tcPr>
            <w:tcW w:w="1796" w:type="dxa"/>
            <w:vMerge w:val="restart"/>
            <w:vAlign w:val="center"/>
          </w:tcPr>
          <w:p w:rsidR="00495326" w:rsidRPr="003E3527" w:rsidRDefault="00495326" w:rsidP="003E3527">
            <w:pPr>
              <w:jc w:val="center"/>
              <w:rPr>
                <w:kern w:val="0"/>
              </w:rPr>
            </w:pPr>
            <w:r w:rsidRPr="003E3527">
              <w:rPr>
                <w:rFonts w:cs="標楷體" w:hint="eastAsia"/>
                <w:kern w:val="0"/>
              </w:rPr>
              <w:t>編號</w:t>
            </w:r>
          </w:p>
        </w:tc>
        <w:tc>
          <w:tcPr>
            <w:tcW w:w="3888" w:type="dxa"/>
            <w:gridSpan w:val="2"/>
            <w:vAlign w:val="center"/>
          </w:tcPr>
          <w:p w:rsidR="00495326" w:rsidRPr="003E3527" w:rsidRDefault="00495326" w:rsidP="003E3527">
            <w:pPr>
              <w:jc w:val="center"/>
              <w:rPr>
                <w:kern w:val="0"/>
              </w:rPr>
            </w:pPr>
            <w:r w:rsidRPr="003E3527">
              <w:rPr>
                <w:rFonts w:cs="標楷體" w:hint="eastAsia"/>
                <w:kern w:val="0"/>
              </w:rPr>
              <w:t>坵塊概估面積</w:t>
            </w:r>
          </w:p>
        </w:tc>
        <w:tc>
          <w:tcPr>
            <w:tcW w:w="1979" w:type="dxa"/>
            <w:vMerge w:val="restart"/>
            <w:vAlign w:val="center"/>
          </w:tcPr>
          <w:p w:rsidR="00495326" w:rsidRPr="003E3527" w:rsidRDefault="00495326" w:rsidP="003E3527">
            <w:pPr>
              <w:jc w:val="center"/>
              <w:rPr>
                <w:kern w:val="0"/>
              </w:rPr>
            </w:pPr>
            <w:r w:rsidRPr="003E3527">
              <w:rPr>
                <w:rFonts w:cs="標楷體" w:hint="eastAsia"/>
                <w:kern w:val="0"/>
              </w:rPr>
              <w:t>坵塊概估尺寸</w:t>
            </w:r>
          </w:p>
        </w:tc>
        <w:tc>
          <w:tcPr>
            <w:tcW w:w="1990" w:type="dxa"/>
            <w:vMerge w:val="restart"/>
            <w:vAlign w:val="center"/>
          </w:tcPr>
          <w:p w:rsidR="00495326" w:rsidRPr="003E3527" w:rsidRDefault="00495326" w:rsidP="003E3527">
            <w:pPr>
              <w:jc w:val="center"/>
              <w:rPr>
                <w:kern w:val="0"/>
              </w:rPr>
            </w:pPr>
            <w:r w:rsidRPr="003E3527">
              <w:rPr>
                <w:rFonts w:cs="標楷體" w:hint="eastAsia"/>
                <w:kern w:val="0"/>
              </w:rPr>
              <w:t>用地類別</w:t>
            </w:r>
          </w:p>
        </w:tc>
      </w:tr>
      <w:tr w:rsidR="00495326" w:rsidRPr="00AF7B19">
        <w:trPr>
          <w:tblHeader/>
          <w:jc w:val="center"/>
        </w:trPr>
        <w:tc>
          <w:tcPr>
            <w:tcW w:w="1796" w:type="dxa"/>
            <w:vMerge/>
            <w:vAlign w:val="center"/>
          </w:tcPr>
          <w:p w:rsidR="00495326" w:rsidRPr="003E3527" w:rsidRDefault="00495326" w:rsidP="003E3527">
            <w:pPr>
              <w:jc w:val="center"/>
              <w:rPr>
                <w:kern w:val="0"/>
              </w:rPr>
            </w:pPr>
          </w:p>
        </w:tc>
        <w:tc>
          <w:tcPr>
            <w:tcW w:w="1944" w:type="dxa"/>
            <w:vAlign w:val="center"/>
          </w:tcPr>
          <w:p w:rsidR="00495326" w:rsidRPr="003E3527" w:rsidRDefault="00495326" w:rsidP="003E3527">
            <w:pPr>
              <w:jc w:val="center"/>
              <w:rPr>
                <w:kern w:val="0"/>
              </w:rPr>
            </w:pPr>
            <w:r w:rsidRPr="003E3527">
              <w:rPr>
                <w:rFonts w:cs="標楷體" w:hint="eastAsia"/>
                <w:kern w:val="0"/>
              </w:rPr>
              <w:t>平方公尺</w:t>
            </w:r>
          </w:p>
        </w:tc>
        <w:tc>
          <w:tcPr>
            <w:tcW w:w="1944" w:type="dxa"/>
            <w:vAlign w:val="center"/>
          </w:tcPr>
          <w:p w:rsidR="00495326" w:rsidRPr="003E3527" w:rsidRDefault="00495326" w:rsidP="003E3527">
            <w:pPr>
              <w:jc w:val="center"/>
              <w:rPr>
                <w:kern w:val="0"/>
              </w:rPr>
            </w:pPr>
            <w:r w:rsidRPr="003E3527">
              <w:rPr>
                <w:rFonts w:cs="標楷體" w:hint="eastAsia"/>
                <w:kern w:val="0"/>
              </w:rPr>
              <w:t>坪</w:t>
            </w:r>
          </w:p>
        </w:tc>
        <w:tc>
          <w:tcPr>
            <w:tcW w:w="1979" w:type="dxa"/>
            <w:vMerge/>
            <w:vAlign w:val="center"/>
          </w:tcPr>
          <w:p w:rsidR="00495326" w:rsidRPr="003E3527" w:rsidRDefault="00495326" w:rsidP="003E3527">
            <w:pPr>
              <w:jc w:val="center"/>
              <w:rPr>
                <w:kern w:val="0"/>
              </w:rPr>
            </w:pPr>
          </w:p>
        </w:tc>
        <w:tc>
          <w:tcPr>
            <w:tcW w:w="1990" w:type="dxa"/>
            <w:vMerge/>
            <w:vAlign w:val="center"/>
          </w:tcPr>
          <w:p w:rsidR="00495326" w:rsidRPr="003E3527" w:rsidRDefault="00495326" w:rsidP="003E3527">
            <w:pPr>
              <w:jc w:val="center"/>
              <w:rPr>
                <w:kern w:val="0"/>
              </w:rPr>
            </w:pP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8</w:t>
            </w:r>
          </w:p>
        </w:tc>
        <w:tc>
          <w:tcPr>
            <w:tcW w:w="1944" w:type="dxa"/>
            <w:vAlign w:val="center"/>
          </w:tcPr>
          <w:p w:rsidR="00495326" w:rsidRPr="003E3527" w:rsidRDefault="00495326" w:rsidP="003E3527">
            <w:pPr>
              <w:jc w:val="right"/>
              <w:rPr>
                <w:kern w:val="0"/>
              </w:rPr>
            </w:pPr>
            <w:r w:rsidRPr="003E3527">
              <w:rPr>
                <w:kern w:val="0"/>
              </w:rPr>
              <w:t>3,528</w:t>
            </w:r>
          </w:p>
        </w:tc>
        <w:tc>
          <w:tcPr>
            <w:tcW w:w="1944" w:type="dxa"/>
            <w:vAlign w:val="center"/>
          </w:tcPr>
          <w:p w:rsidR="00495326" w:rsidRPr="003E3527" w:rsidRDefault="00495326" w:rsidP="003E3527">
            <w:pPr>
              <w:jc w:val="right"/>
              <w:rPr>
                <w:kern w:val="0"/>
              </w:rPr>
            </w:pPr>
            <w:r w:rsidRPr="003E3527">
              <w:rPr>
                <w:kern w:val="0"/>
              </w:rPr>
              <w:t>1,067</w:t>
            </w:r>
          </w:p>
        </w:tc>
        <w:tc>
          <w:tcPr>
            <w:tcW w:w="1979" w:type="dxa"/>
            <w:vAlign w:val="center"/>
          </w:tcPr>
          <w:p w:rsidR="00495326" w:rsidRPr="003E3527" w:rsidRDefault="00495326" w:rsidP="003E3527">
            <w:pPr>
              <w:jc w:val="center"/>
              <w:rPr>
                <w:kern w:val="0"/>
              </w:rPr>
            </w:pPr>
            <w:r w:rsidRPr="003E3527">
              <w:rPr>
                <w:kern w:val="0"/>
              </w:rPr>
              <w:t>70</w:t>
            </w:r>
            <w:r w:rsidRPr="003E3527">
              <w:rPr>
                <w:rFonts w:ascii="標楷體" w:cs="標楷體" w:hint="eastAsia"/>
                <w:kern w:val="0"/>
              </w:rPr>
              <w:t>×</w:t>
            </w:r>
            <w:r w:rsidRPr="003E3527">
              <w:rPr>
                <w:kern w:val="0"/>
              </w:rPr>
              <w:t>50</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9</w:t>
            </w:r>
          </w:p>
        </w:tc>
        <w:tc>
          <w:tcPr>
            <w:tcW w:w="1944" w:type="dxa"/>
            <w:vAlign w:val="center"/>
          </w:tcPr>
          <w:p w:rsidR="00495326" w:rsidRPr="003E3527" w:rsidRDefault="00495326" w:rsidP="003E3527">
            <w:pPr>
              <w:jc w:val="right"/>
              <w:rPr>
                <w:kern w:val="0"/>
              </w:rPr>
            </w:pPr>
            <w:r w:rsidRPr="003E3527">
              <w:rPr>
                <w:kern w:val="0"/>
              </w:rPr>
              <w:t>3,415</w:t>
            </w:r>
          </w:p>
        </w:tc>
        <w:tc>
          <w:tcPr>
            <w:tcW w:w="1944" w:type="dxa"/>
            <w:vAlign w:val="center"/>
          </w:tcPr>
          <w:p w:rsidR="00495326" w:rsidRPr="003E3527" w:rsidRDefault="00495326" w:rsidP="003E3527">
            <w:pPr>
              <w:jc w:val="right"/>
              <w:rPr>
                <w:kern w:val="0"/>
              </w:rPr>
            </w:pPr>
            <w:r w:rsidRPr="003E3527">
              <w:rPr>
                <w:kern w:val="0"/>
              </w:rPr>
              <w:t>1,033</w:t>
            </w:r>
          </w:p>
        </w:tc>
        <w:tc>
          <w:tcPr>
            <w:tcW w:w="1979" w:type="dxa"/>
            <w:vAlign w:val="center"/>
          </w:tcPr>
          <w:p w:rsidR="00495326" w:rsidRPr="003E3527" w:rsidRDefault="00495326" w:rsidP="003E3527">
            <w:pPr>
              <w:jc w:val="center"/>
              <w:rPr>
                <w:kern w:val="0"/>
              </w:rPr>
            </w:pPr>
            <w:r w:rsidRPr="003E3527">
              <w:rPr>
                <w:kern w:val="0"/>
              </w:rPr>
              <w:t>70</w:t>
            </w:r>
            <w:r w:rsidRPr="003E3527">
              <w:rPr>
                <w:rFonts w:ascii="標楷體" w:cs="標楷體" w:hint="eastAsia"/>
                <w:kern w:val="0"/>
              </w:rPr>
              <w:t>×</w:t>
            </w:r>
            <w:r w:rsidRPr="003E3527">
              <w:rPr>
                <w:kern w:val="0"/>
              </w:rPr>
              <w:t>50</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10</w:t>
            </w:r>
          </w:p>
        </w:tc>
        <w:tc>
          <w:tcPr>
            <w:tcW w:w="1944" w:type="dxa"/>
            <w:vAlign w:val="center"/>
          </w:tcPr>
          <w:p w:rsidR="00495326" w:rsidRPr="003E3527" w:rsidRDefault="00495326" w:rsidP="003E3527">
            <w:pPr>
              <w:jc w:val="right"/>
              <w:rPr>
                <w:kern w:val="0"/>
              </w:rPr>
            </w:pPr>
            <w:r w:rsidRPr="003E3527">
              <w:rPr>
                <w:kern w:val="0"/>
              </w:rPr>
              <w:t>4,382</w:t>
            </w:r>
          </w:p>
        </w:tc>
        <w:tc>
          <w:tcPr>
            <w:tcW w:w="1944" w:type="dxa"/>
            <w:vAlign w:val="center"/>
          </w:tcPr>
          <w:p w:rsidR="00495326" w:rsidRPr="003E3527" w:rsidRDefault="00495326" w:rsidP="003E3527">
            <w:pPr>
              <w:jc w:val="right"/>
              <w:rPr>
                <w:kern w:val="0"/>
              </w:rPr>
            </w:pPr>
            <w:r w:rsidRPr="003E3527">
              <w:rPr>
                <w:kern w:val="0"/>
              </w:rPr>
              <w:t>1,326</w:t>
            </w:r>
          </w:p>
        </w:tc>
        <w:tc>
          <w:tcPr>
            <w:tcW w:w="1979" w:type="dxa"/>
            <w:vAlign w:val="center"/>
          </w:tcPr>
          <w:p w:rsidR="00495326" w:rsidRPr="003E3527" w:rsidRDefault="00495326" w:rsidP="003E3527">
            <w:pPr>
              <w:jc w:val="center"/>
              <w:rPr>
                <w:kern w:val="0"/>
              </w:rPr>
            </w:pPr>
            <w:r w:rsidRPr="003E3527">
              <w:rPr>
                <w:kern w:val="0"/>
              </w:rPr>
              <w:t>70</w:t>
            </w:r>
            <w:r w:rsidRPr="003E3527">
              <w:rPr>
                <w:rFonts w:ascii="標楷體" w:cs="標楷體" w:hint="eastAsia"/>
                <w:kern w:val="0"/>
              </w:rPr>
              <w:t>×</w:t>
            </w:r>
            <w:r w:rsidRPr="003E3527">
              <w:rPr>
                <w:kern w:val="0"/>
              </w:rPr>
              <w:t>60</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11</w:t>
            </w:r>
          </w:p>
        </w:tc>
        <w:tc>
          <w:tcPr>
            <w:tcW w:w="1944" w:type="dxa"/>
            <w:vAlign w:val="center"/>
          </w:tcPr>
          <w:p w:rsidR="00495326" w:rsidRPr="003E3527" w:rsidRDefault="00495326" w:rsidP="003E3527">
            <w:pPr>
              <w:jc w:val="right"/>
              <w:rPr>
                <w:kern w:val="0"/>
              </w:rPr>
            </w:pPr>
            <w:r w:rsidRPr="003E3527">
              <w:rPr>
                <w:kern w:val="0"/>
              </w:rPr>
              <w:t>4,212</w:t>
            </w:r>
          </w:p>
        </w:tc>
        <w:tc>
          <w:tcPr>
            <w:tcW w:w="1944" w:type="dxa"/>
            <w:vAlign w:val="center"/>
          </w:tcPr>
          <w:p w:rsidR="00495326" w:rsidRPr="003E3527" w:rsidRDefault="00495326" w:rsidP="003E3527">
            <w:pPr>
              <w:jc w:val="right"/>
              <w:rPr>
                <w:kern w:val="0"/>
              </w:rPr>
            </w:pPr>
            <w:r w:rsidRPr="003E3527">
              <w:rPr>
                <w:kern w:val="0"/>
              </w:rPr>
              <w:t>1,274</w:t>
            </w:r>
          </w:p>
        </w:tc>
        <w:tc>
          <w:tcPr>
            <w:tcW w:w="1979" w:type="dxa"/>
            <w:vAlign w:val="center"/>
          </w:tcPr>
          <w:p w:rsidR="00495326" w:rsidRPr="003E3527" w:rsidRDefault="00495326" w:rsidP="003E3527">
            <w:pPr>
              <w:jc w:val="center"/>
              <w:rPr>
                <w:kern w:val="0"/>
              </w:rPr>
            </w:pPr>
            <w:r w:rsidRPr="003E3527">
              <w:rPr>
                <w:kern w:val="0"/>
              </w:rPr>
              <w:t>70</w:t>
            </w:r>
            <w:r w:rsidRPr="003E3527">
              <w:rPr>
                <w:rFonts w:ascii="標楷體" w:cs="標楷體" w:hint="eastAsia"/>
                <w:kern w:val="0"/>
              </w:rPr>
              <w:t>×</w:t>
            </w:r>
            <w:r w:rsidRPr="003E3527">
              <w:rPr>
                <w:kern w:val="0"/>
              </w:rPr>
              <w:t>60</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12</w:t>
            </w:r>
          </w:p>
        </w:tc>
        <w:tc>
          <w:tcPr>
            <w:tcW w:w="1944" w:type="dxa"/>
            <w:vAlign w:val="center"/>
          </w:tcPr>
          <w:p w:rsidR="00495326" w:rsidRPr="003E3527" w:rsidRDefault="00495326" w:rsidP="003E3527">
            <w:pPr>
              <w:jc w:val="right"/>
              <w:rPr>
                <w:kern w:val="0"/>
              </w:rPr>
            </w:pPr>
            <w:r w:rsidRPr="003E3527">
              <w:rPr>
                <w:kern w:val="0"/>
              </w:rPr>
              <w:t>6,125</w:t>
            </w:r>
          </w:p>
        </w:tc>
        <w:tc>
          <w:tcPr>
            <w:tcW w:w="1944" w:type="dxa"/>
            <w:vAlign w:val="center"/>
          </w:tcPr>
          <w:p w:rsidR="00495326" w:rsidRPr="003E3527" w:rsidRDefault="00495326" w:rsidP="003E3527">
            <w:pPr>
              <w:jc w:val="right"/>
              <w:rPr>
                <w:kern w:val="0"/>
              </w:rPr>
            </w:pPr>
            <w:r w:rsidRPr="003E3527">
              <w:rPr>
                <w:kern w:val="0"/>
              </w:rPr>
              <w:t>1,853</w:t>
            </w:r>
          </w:p>
        </w:tc>
        <w:tc>
          <w:tcPr>
            <w:tcW w:w="1979" w:type="dxa"/>
            <w:vAlign w:val="center"/>
          </w:tcPr>
          <w:p w:rsidR="00495326" w:rsidRPr="003E3527" w:rsidRDefault="00495326" w:rsidP="003E3527">
            <w:pPr>
              <w:jc w:val="center"/>
              <w:rPr>
                <w:kern w:val="0"/>
              </w:rPr>
            </w:pPr>
            <w:r w:rsidRPr="003E3527">
              <w:rPr>
                <w:kern w:val="0"/>
              </w:rPr>
              <w:t>85</w:t>
            </w:r>
            <w:r w:rsidRPr="003E3527">
              <w:rPr>
                <w:rFonts w:ascii="標楷體" w:cs="標楷體" w:hint="eastAsia"/>
                <w:kern w:val="0"/>
              </w:rPr>
              <w:t>×</w:t>
            </w:r>
            <w:r w:rsidRPr="003E3527">
              <w:rPr>
                <w:kern w:val="0"/>
              </w:rPr>
              <w:t>70</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13</w:t>
            </w:r>
          </w:p>
        </w:tc>
        <w:tc>
          <w:tcPr>
            <w:tcW w:w="1944" w:type="dxa"/>
            <w:vAlign w:val="center"/>
          </w:tcPr>
          <w:p w:rsidR="00495326" w:rsidRPr="003E3527" w:rsidRDefault="00495326" w:rsidP="003E3527">
            <w:pPr>
              <w:jc w:val="right"/>
              <w:rPr>
                <w:kern w:val="0"/>
              </w:rPr>
            </w:pPr>
            <w:r w:rsidRPr="003E3527">
              <w:rPr>
                <w:kern w:val="0"/>
              </w:rPr>
              <w:t>5,710</w:t>
            </w:r>
          </w:p>
        </w:tc>
        <w:tc>
          <w:tcPr>
            <w:tcW w:w="1944" w:type="dxa"/>
            <w:vAlign w:val="center"/>
          </w:tcPr>
          <w:p w:rsidR="00495326" w:rsidRPr="003E3527" w:rsidRDefault="00495326" w:rsidP="003E3527">
            <w:pPr>
              <w:jc w:val="right"/>
              <w:rPr>
                <w:kern w:val="0"/>
              </w:rPr>
            </w:pPr>
            <w:r w:rsidRPr="003E3527">
              <w:rPr>
                <w:kern w:val="0"/>
              </w:rPr>
              <w:t>1,727</w:t>
            </w:r>
          </w:p>
        </w:tc>
        <w:tc>
          <w:tcPr>
            <w:tcW w:w="1979" w:type="dxa"/>
            <w:vAlign w:val="center"/>
          </w:tcPr>
          <w:p w:rsidR="00495326" w:rsidRPr="003E3527" w:rsidRDefault="00495326" w:rsidP="003E3527">
            <w:pPr>
              <w:jc w:val="center"/>
              <w:rPr>
                <w:kern w:val="0"/>
              </w:rPr>
            </w:pPr>
            <w:r w:rsidRPr="003E3527">
              <w:rPr>
                <w:kern w:val="0"/>
              </w:rPr>
              <w:t>80</w:t>
            </w:r>
            <w:r w:rsidRPr="003E3527">
              <w:rPr>
                <w:rFonts w:ascii="標楷體" w:cs="標楷體" w:hint="eastAsia"/>
                <w:kern w:val="0"/>
              </w:rPr>
              <w:t>×</w:t>
            </w:r>
            <w:r w:rsidRPr="003E3527">
              <w:rPr>
                <w:kern w:val="0"/>
              </w:rPr>
              <w:t>70</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14</w:t>
            </w:r>
          </w:p>
        </w:tc>
        <w:tc>
          <w:tcPr>
            <w:tcW w:w="1944" w:type="dxa"/>
            <w:vAlign w:val="center"/>
          </w:tcPr>
          <w:p w:rsidR="00495326" w:rsidRPr="003E3527" w:rsidRDefault="00495326" w:rsidP="003E3527">
            <w:pPr>
              <w:jc w:val="right"/>
              <w:rPr>
                <w:kern w:val="0"/>
              </w:rPr>
            </w:pPr>
            <w:r w:rsidRPr="003E3527">
              <w:rPr>
                <w:kern w:val="0"/>
              </w:rPr>
              <w:t>8,101</w:t>
            </w:r>
          </w:p>
        </w:tc>
        <w:tc>
          <w:tcPr>
            <w:tcW w:w="1944" w:type="dxa"/>
            <w:vAlign w:val="center"/>
          </w:tcPr>
          <w:p w:rsidR="00495326" w:rsidRPr="003E3527" w:rsidRDefault="00495326" w:rsidP="003E3527">
            <w:pPr>
              <w:jc w:val="right"/>
              <w:rPr>
                <w:kern w:val="0"/>
              </w:rPr>
            </w:pPr>
            <w:r w:rsidRPr="003E3527">
              <w:rPr>
                <w:kern w:val="0"/>
              </w:rPr>
              <w:t>2,451</w:t>
            </w:r>
          </w:p>
        </w:tc>
        <w:tc>
          <w:tcPr>
            <w:tcW w:w="1979" w:type="dxa"/>
            <w:vAlign w:val="center"/>
          </w:tcPr>
          <w:p w:rsidR="00495326" w:rsidRPr="003E3527" w:rsidRDefault="00495326" w:rsidP="003E3527">
            <w:pPr>
              <w:jc w:val="center"/>
              <w:rPr>
                <w:kern w:val="0"/>
              </w:rPr>
            </w:pPr>
            <w:r w:rsidRPr="003E3527">
              <w:rPr>
                <w:kern w:val="0"/>
              </w:rPr>
              <w:t>115</w:t>
            </w:r>
            <w:r w:rsidRPr="003E3527">
              <w:rPr>
                <w:rFonts w:ascii="標楷體" w:cs="標楷體" w:hint="eastAsia"/>
                <w:kern w:val="0"/>
              </w:rPr>
              <w:t>×</w:t>
            </w:r>
            <w:r w:rsidRPr="003E3527">
              <w:rPr>
                <w:kern w:val="0"/>
              </w:rPr>
              <w:t>70</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15</w:t>
            </w:r>
          </w:p>
        </w:tc>
        <w:tc>
          <w:tcPr>
            <w:tcW w:w="1944" w:type="dxa"/>
            <w:vAlign w:val="center"/>
          </w:tcPr>
          <w:p w:rsidR="00495326" w:rsidRPr="003E3527" w:rsidRDefault="00495326" w:rsidP="003E3527">
            <w:pPr>
              <w:jc w:val="right"/>
              <w:rPr>
                <w:kern w:val="0"/>
              </w:rPr>
            </w:pPr>
            <w:r w:rsidRPr="003E3527">
              <w:rPr>
                <w:kern w:val="0"/>
              </w:rPr>
              <w:t>7,485</w:t>
            </w:r>
          </w:p>
        </w:tc>
        <w:tc>
          <w:tcPr>
            <w:tcW w:w="1944" w:type="dxa"/>
            <w:vAlign w:val="center"/>
          </w:tcPr>
          <w:p w:rsidR="00495326" w:rsidRPr="003E3527" w:rsidRDefault="00495326" w:rsidP="003E3527">
            <w:pPr>
              <w:jc w:val="right"/>
              <w:rPr>
                <w:kern w:val="0"/>
              </w:rPr>
            </w:pPr>
            <w:r w:rsidRPr="003E3527">
              <w:rPr>
                <w:kern w:val="0"/>
              </w:rPr>
              <w:t>2,264</w:t>
            </w:r>
          </w:p>
        </w:tc>
        <w:tc>
          <w:tcPr>
            <w:tcW w:w="1979" w:type="dxa"/>
            <w:vAlign w:val="center"/>
          </w:tcPr>
          <w:p w:rsidR="00495326" w:rsidRPr="003E3527" w:rsidRDefault="00495326" w:rsidP="003E3527">
            <w:pPr>
              <w:jc w:val="center"/>
              <w:rPr>
                <w:kern w:val="0"/>
              </w:rPr>
            </w:pPr>
            <w:r w:rsidRPr="003E3527">
              <w:rPr>
                <w:kern w:val="0"/>
              </w:rPr>
              <w:t>105</w:t>
            </w:r>
            <w:r w:rsidRPr="003E3527">
              <w:rPr>
                <w:rFonts w:ascii="標楷體" w:cs="標楷體" w:hint="eastAsia"/>
                <w:kern w:val="0"/>
              </w:rPr>
              <w:t>×</w:t>
            </w:r>
            <w:r w:rsidRPr="003E3527">
              <w:rPr>
                <w:kern w:val="0"/>
              </w:rPr>
              <w:t>70</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16</w:t>
            </w:r>
          </w:p>
        </w:tc>
        <w:tc>
          <w:tcPr>
            <w:tcW w:w="1944" w:type="dxa"/>
            <w:vAlign w:val="center"/>
          </w:tcPr>
          <w:p w:rsidR="00495326" w:rsidRPr="003E3527" w:rsidRDefault="00495326" w:rsidP="003E3527">
            <w:pPr>
              <w:jc w:val="right"/>
              <w:rPr>
                <w:kern w:val="0"/>
              </w:rPr>
            </w:pPr>
            <w:r w:rsidRPr="003E3527">
              <w:rPr>
                <w:kern w:val="0"/>
              </w:rPr>
              <w:t>12,737</w:t>
            </w:r>
          </w:p>
        </w:tc>
        <w:tc>
          <w:tcPr>
            <w:tcW w:w="1944" w:type="dxa"/>
            <w:vAlign w:val="center"/>
          </w:tcPr>
          <w:p w:rsidR="00495326" w:rsidRPr="003E3527" w:rsidRDefault="00495326" w:rsidP="003E3527">
            <w:pPr>
              <w:jc w:val="right"/>
              <w:rPr>
                <w:kern w:val="0"/>
              </w:rPr>
            </w:pPr>
            <w:r w:rsidRPr="003E3527">
              <w:rPr>
                <w:kern w:val="0"/>
              </w:rPr>
              <w:t>3,853</w:t>
            </w:r>
          </w:p>
        </w:tc>
        <w:tc>
          <w:tcPr>
            <w:tcW w:w="1979" w:type="dxa"/>
            <w:vAlign w:val="center"/>
          </w:tcPr>
          <w:p w:rsidR="00495326" w:rsidRPr="003E3527" w:rsidRDefault="00495326" w:rsidP="003E3527">
            <w:pPr>
              <w:jc w:val="center"/>
              <w:rPr>
                <w:kern w:val="0"/>
              </w:rPr>
            </w:pPr>
            <w:r w:rsidRPr="003E3527">
              <w:rPr>
                <w:kern w:val="0"/>
              </w:rPr>
              <w:t>180</w:t>
            </w:r>
            <w:r w:rsidRPr="003E3527">
              <w:rPr>
                <w:rFonts w:ascii="標楷體" w:cs="標楷體" w:hint="eastAsia"/>
                <w:kern w:val="0"/>
              </w:rPr>
              <w:t>×</w:t>
            </w:r>
            <w:r w:rsidRPr="003E3527">
              <w:rPr>
                <w:kern w:val="0"/>
              </w:rPr>
              <w:t>70</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17</w:t>
            </w:r>
          </w:p>
        </w:tc>
        <w:tc>
          <w:tcPr>
            <w:tcW w:w="1944" w:type="dxa"/>
            <w:vAlign w:val="center"/>
          </w:tcPr>
          <w:p w:rsidR="00495326" w:rsidRPr="003E3527" w:rsidRDefault="00495326" w:rsidP="003E3527">
            <w:pPr>
              <w:jc w:val="right"/>
              <w:rPr>
                <w:kern w:val="0"/>
              </w:rPr>
            </w:pPr>
            <w:r w:rsidRPr="003E3527">
              <w:rPr>
                <w:kern w:val="0"/>
              </w:rPr>
              <w:t>9,379</w:t>
            </w:r>
          </w:p>
        </w:tc>
        <w:tc>
          <w:tcPr>
            <w:tcW w:w="1944" w:type="dxa"/>
            <w:vAlign w:val="center"/>
          </w:tcPr>
          <w:p w:rsidR="00495326" w:rsidRPr="003E3527" w:rsidRDefault="00495326" w:rsidP="003E3527">
            <w:pPr>
              <w:jc w:val="right"/>
              <w:rPr>
                <w:kern w:val="0"/>
              </w:rPr>
            </w:pPr>
            <w:r w:rsidRPr="003E3527">
              <w:rPr>
                <w:kern w:val="0"/>
              </w:rPr>
              <w:t>2,837</w:t>
            </w:r>
          </w:p>
        </w:tc>
        <w:tc>
          <w:tcPr>
            <w:tcW w:w="1979" w:type="dxa"/>
            <w:vAlign w:val="center"/>
          </w:tcPr>
          <w:p w:rsidR="00495326" w:rsidRPr="003E3527" w:rsidRDefault="00495326" w:rsidP="003E3527">
            <w:pPr>
              <w:jc w:val="center"/>
              <w:rPr>
                <w:kern w:val="0"/>
              </w:rPr>
            </w:pPr>
            <w:r w:rsidRPr="003E3527">
              <w:rPr>
                <w:kern w:val="0"/>
              </w:rPr>
              <w:t>135</w:t>
            </w:r>
            <w:r w:rsidRPr="003E3527">
              <w:rPr>
                <w:rFonts w:ascii="標楷體" w:cs="標楷體" w:hint="eastAsia"/>
                <w:kern w:val="0"/>
              </w:rPr>
              <w:t>×</w:t>
            </w:r>
            <w:r w:rsidRPr="003E3527">
              <w:rPr>
                <w:kern w:val="0"/>
              </w:rPr>
              <w:t>70</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18</w:t>
            </w:r>
          </w:p>
        </w:tc>
        <w:tc>
          <w:tcPr>
            <w:tcW w:w="1944" w:type="dxa"/>
            <w:vAlign w:val="center"/>
          </w:tcPr>
          <w:p w:rsidR="00495326" w:rsidRPr="003E3527" w:rsidRDefault="00495326" w:rsidP="003E3527">
            <w:pPr>
              <w:jc w:val="right"/>
              <w:rPr>
                <w:kern w:val="0"/>
              </w:rPr>
            </w:pPr>
            <w:r w:rsidRPr="003E3527">
              <w:rPr>
                <w:kern w:val="0"/>
              </w:rPr>
              <w:t>4,789</w:t>
            </w:r>
          </w:p>
        </w:tc>
        <w:tc>
          <w:tcPr>
            <w:tcW w:w="1944" w:type="dxa"/>
            <w:vAlign w:val="center"/>
          </w:tcPr>
          <w:p w:rsidR="00495326" w:rsidRPr="003E3527" w:rsidRDefault="00495326" w:rsidP="003E3527">
            <w:pPr>
              <w:jc w:val="right"/>
              <w:rPr>
                <w:kern w:val="0"/>
              </w:rPr>
            </w:pPr>
            <w:r w:rsidRPr="003E3527">
              <w:rPr>
                <w:kern w:val="0"/>
              </w:rPr>
              <w:t>1,449</w:t>
            </w:r>
          </w:p>
        </w:tc>
        <w:tc>
          <w:tcPr>
            <w:tcW w:w="1979" w:type="dxa"/>
            <w:vAlign w:val="center"/>
          </w:tcPr>
          <w:p w:rsidR="00495326" w:rsidRPr="003E3527" w:rsidRDefault="00495326" w:rsidP="003E3527">
            <w:pPr>
              <w:jc w:val="center"/>
              <w:rPr>
                <w:kern w:val="0"/>
              </w:rPr>
            </w:pPr>
            <w:r w:rsidRPr="003E3527">
              <w:rPr>
                <w:kern w:val="0"/>
              </w:rPr>
              <w:t>80</w:t>
            </w:r>
            <w:r w:rsidRPr="003E3527">
              <w:rPr>
                <w:rFonts w:ascii="標楷體" w:cs="標楷體" w:hint="eastAsia"/>
                <w:kern w:val="0"/>
              </w:rPr>
              <w:t>×</w:t>
            </w:r>
            <w:r w:rsidRPr="003E3527">
              <w:rPr>
                <w:kern w:val="0"/>
              </w:rPr>
              <w:t>60</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19</w:t>
            </w:r>
          </w:p>
        </w:tc>
        <w:tc>
          <w:tcPr>
            <w:tcW w:w="1944" w:type="dxa"/>
            <w:vAlign w:val="center"/>
          </w:tcPr>
          <w:p w:rsidR="00495326" w:rsidRPr="003E3527" w:rsidRDefault="00495326" w:rsidP="003E3527">
            <w:pPr>
              <w:jc w:val="right"/>
              <w:rPr>
                <w:kern w:val="0"/>
              </w:rPr>
            </w:pPr>
            <w:r w:rsidRPr="003E3527">
              <w:rPr>
                <w:kern w:val="0"/>
              </w:rPr>
              <w:t>5,000</w:t>
            </w:r>
          </w:p>
        </w:tc>
        <w:tc>
          <w:tcPr>
            <w:tcW w:w="1944" w:type="dxa"/>
            <w:vAlign w:val="center"/>
          </w:tcPr>
          <w:p w:rsidR="00495326" w:rsidRPr="003E3527" w:rsidRDefault="00495326" w:rsidP="003E3527">
            <w:pPr>
              <w:jc w:val="right"/>
              <w:rPr>
                <w:kern w:val="0"/>
              </w:rPr>
            </w:pPr>
            <w:r w:rsidRPr="003E3527">
              <w:rPr>
                <w:kern w:val="0"/>
              </w:rPr>
              <w:t>1,513</w:t>
            </w:r>
          </w:p>
        </w:tc>
        <w:tc>
          <w:tcPr>
            <w:tcW w:w="1979" w:type="dxa"/>
            <w:vAlign w:val="center"/>
          </w:tcPr>
          <w:p w:rsidR="00495326" w:rsidRPr="003E3527" w:rsidRDefault="00495326" w:rsidP="003E3527">
            <w:pPr>
              <w:jc w:val="center"/>
              <w:rPr>
                <w:kern w:val="0"/>
              </w:rPr>
            </w:pPr>
            <w:r w:rsidRPr="003E3527">
              <w:rPr>
                <w:kern w:val="0"/>
              </w:rPr>
              <w:t>70</w:t>
            </w:r>
            <w:r w:rsidRPr="003E3527">
              <w:rPr>
                <w:rFonts w:ascii="標楷體" w:cs="標楷體" w:hint="eastAsia"/>
                <w:kern w:val="0"/>
              </w:rPr>
              <w:t>×</w:t>
            </w:r>
            <w:r w:rsidRPr="003E3527">
              <w:rPr>
                <w:kern w:val="0"/>
              </w:rPr>
              <w:t>70</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20</w:t>
            </w:r>
          </w:p>
        </w:tc>
        <w:tc>
          <w:tcPr>
            <w:tcW w:w="1944" w:type="dxa"/>
            <w:vAlign w:val="center"/>
          </w:tcPr>
          <w:p w:rsidR="00495326" w:rsidRPr="003E3527" w:rsidRDefault="00495326" w:rsidP="003E3527">
            <w:pPr>
              <w:jc w:val="right"/>
              <w:rPr>
                <w:kern w:val="0"/>
              </w:rPr>
            </w:pPr>
            <w:r w:rsidRPr="003E3527">
              <w:rPr>
                <w:kern w:val="0"/>
              </w:rPr>
              <w:t>11,250</w:t>
            </w:r>
          </w:p>
        </w:tc>
        <w:tc>
          <w:tcPr>
            <w:tcW w:w="1944" w:type="dxa"/>
            <w:vAlign w:val="center"/>
          </w:tcPr>
          <w:p w:rsidR="00495326" w:rsidRPr="003E3527" w:rsidRDefault="00495326" w:rsidP="003E3527">
            <w:pPr>
              <w:jc w:val="right"/>
              <w:rPr>
                <w:kern w:val="0"/>
              </w:rPr>
            </w:pPr>
            <w:r w:rsidRPr="003E3527">
              <w:rPr>
                <w:kern w:val="0"/>
              </w:rPr>
              <w:t>3,403</w:t>
            </w:r>
          </w:p>
        </w:tc>
        <w:tc>
          <w:tcPr>
            <w:tcW w:w="1979" w:type="dxa"/>
            <w:vAlign w:val="center"/>
          </w:tcPr>
          <w:p w:rsidR="00495326" w:rsidRPr="003E3527" w:rsidRDefault="00495326" w:rsidP="003E3527">
            <w:pPr>
              <w:jc w:val="center"/>
              <w:rPr>
                <w:kern w:val="0"/>
              </w:rPr>
            </w:pPr>
            <w:r w:rsidRPr="003E3527">
              <w:rPr>
                <w:kern w:val="0"/>
              </w:rPr>
              <w:t>150</w:t>
            </w:r>
            <w:r w:rsidRPr="003E3527">
              <w:rPr>
                <w:rFonts w:ascii="標楷體" w:cs="標楷體" w:hint="eastAsia"/>
                <w:kern w:val="0"/>
              </w:rPr>
              <w:t>×</w:t>
            </w:r>
            <w:r w:rsidRPr="003E3527">
              <w:rPr>
                <w:kern w:val="0"/>
              </w:rPr>
              <w:t>75</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21</w:t>
            </w:r>
          </w:p>
        </w:tc>
        <w:tc>
          <w:tcPr>
            <w:tcW w:w="1944" w:type="dxa"/>
            <w:vAlign w:val="center"/>
          </w:tcPr>
          <w:p w:rsidR="00495326" w:rsidRPr="003E3527" w:rsidRDefault="00495326" w:rsidP="003E3527">
            <w:pPr>
              <w:jc w:val="right"/>
              <w:rPr>
                <w:kern w:val="0"/>
              </w:rPr>
            </w:pPr>
            <w:r w:rsidRPr="003E3527">
              <w:rPr>
                <w:kern w:val="0"/>
              </w:rPr>
              <w:t>11,250</w:t>
            </w:r>
          </w:p>
        </w:tc>
        <w:tc>
          <w:tcPr>
            <w:tcW w:w="1944" w:type="dxa"/>
            <w:vAlign w:val="center"/>
          </w:tcPr>
          <w:p w:rsidR="00495326" w:rsidRPr="003E3527" w:rsidRDefault="00495326" w:rsidP="003E3527">
            <w:pPr>
              <w:jc w:val="right"/>
              <w:rPr>
                <w:kern w:val="0"/>
              </w:rPr>
            </w:pPr>
            <w:r w:rsidRPr="003E3527">
              <w:rPr>
                <w:kern w:val="0"/>
              </w:rPr>
              <w:t>3,403</w:t>
            </w:r>
          </w:p>
        </w:tc>
        <w:tc>
          <w:tcPr>
            <w:tcW w:w="1979" w:type="dxa"/>
            <w:vAlign w:val="center"/>
          </w:tcPr>
          <w:p w:rsidR="00495326" w:rsidRPr="003E3527" w:rsidRDefault="00495326" w:rsidP="003E3527">
            <w:pPr>
              <w:jc w:val="center"/>
              <w:rPr>
                <w:kern w:val="0"/>
              </w:rPr>
            </w:pPr>
            <w:r w:rsidRPr="003E3527">
              <w:rPr>
                <w:kern w:val="0"/>
              </w:rPr>
              <w:t>150</w:t>
            </w:r>
            <w:r w:rsidRPr="003E3527">
              <w:rPr>
                <w:rFonts w:ascii="標楷體" w:cs="標楷體" w:hint="eastAsia"/>
                <w:kern w:val="0"/>
              </w:rPr>
              <w:t>×</w:t>
            </w:r>
            <w:r w:rsidRPr="003E3527">
              <w:rPr>
                <w:kern w:val="0"/>
              </w:rPr>
              <w:t>75</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22</w:t>
            </w:r>
          </w:p>
        </w:tc>
        <w:tc>
          <w:tcPr>
            <w:tcW w:w="1944" w:type="dxa"/>
            <w:vAlign w:val="center"/>
          </w:tcPr>
          <w:p w:rsidR="00495326" w:rsidRPr="003E3527" w:rsidRDefault="00495326" w:rsidP="003E3527">
            <w:pPr>
              <w:jc w:val="right"/>
              <w:rPr>
                <w:kern w:val="0"/>
              </w:rPr>
            </w:pPr>
            <w:r w:rsidRPr="003E3527">
              <w:rPr>
                <w:kern w:val="0"/>
              </w:rPr>
              <w:t>8,391</w:t>
            </w:r>
          </w:p>
        </w:tc>
        <w:tc>
          <w:tcPr>
            <w:tcW w:w="1944" w:type="dxa"/>
            <w:vAlign w:val="center"/>
          </w:tcPr>
          <w:p w:rsidR="00495326" w:rsidRPr="003E3527" w:rsidRDefault="00495326" w:rsidP="003E3527">
            <w:pPr>
              <w:jc w:val="right"/>
              <w:rPr>
                <w:kern w:val="0"/>
              </w:rPr>
            </w:pPr>
            <w:r w:rsidRPr="003E3527">
              <w:rPr>
                <w:kern w:val="0"/>
              </w:rPr>
              <w:t>2,538</w:t>
            </w:r>
          </w:p>
        </w:tc>
        <w:tc>
          <w:tcPr>
            <w:tcW w:w="1979" w:type="dxa"/>
            <w:vAlign w:val="center"/>
          </w:tcPr>
          <w:p w:rsidR="00495326" w:rsidRPr="003E3527" w:rsidRDefault="00495326" w:rsidP="003E3527">
            <w:pPr>
              <w:jc w:val="center"/>
              <w:rPr>
                <w:kern w:val="0"/>
              </w:rPr>
            </w:pPr>
            <w:r w:rsidRPr="003E3527">
              <w:rPr>
                <w:kern w:val="0"/>
              </w:rPr>
              <w:t>110</w:t>
            </w:r>
            <w:r w:rsidRPr="003E3527">
              <w:rPr>
                <w:rFonts w:ascii="標楷體" w:cs="標楷體" w:hint="eastAsia"/>
                <w:kern w:val="0"/>
              </w:rPr>
              <w:t>×</w:t>
            </w:r>
            <w:r w:rsidRPr="003E3527">
              <w:rPr>
                <w:kern w:val="0"/>
              </w:rPr>
              <w:t>75</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23</w:t>
            </w:r>
          </w:p>
        </w:tc>
        <w:tc>
          <w:tcPr>
            <w:tcW w:w="1944" w:type="dxa"/>
            <w:vAlign w:val="center"/>
          </w:tcPr>
          <w:p w:rsidR="00495326" w:rsidRPr="003E3527" w:rsidRDefault="00495326" w:rsidP="003E3527">
            <w:pPr>
              <w:jc w:val="right"/>
              <w:rPr>
                <w:kern w:val="0"/>
              </w:rPr>
            </w:pPr>
            <w:r w:rsidRPr="003E3527">
              <w:rPr>
                <w:kern w:val="0"/>
              </w:rPr>
              <w:t>4,163</w:t>
            </w:r>
          </w:p>
        </w:tc>
        <w:tc>
          <w:tcPr>
            <w:tcW w:w="1944" w:type="dxa"/>
            <w:vAlign w:val="center"/>
          </w:tcPr>
          <w:p w:rsidR="00495326" w:rsidRPr="003E3527" w:rsidRDefault="00495326" w:rsidP="003E3527">
            <w:pPr>
              <w:jc w:val="right"/>
              <w:rPr>
                <w:kern w:val="0"/>
              </w:rPr>
            </w:pPr>
            <w:r w:rsidRPr="003E3527">
              <w:rPr>
                <w:kern w:val="0"/>
              </w:rPr>
              <w:t>1,259</w:t>
            </w:r>
          </w:p>
        </w:tc>
        <w:tc>
          <w:tcPr>
            <w:tcW w:w="1979" w:type="dxa"/>
            <w:vAlign w:val="center"/>
          </w:tcPr>
          <w:p w:rsidR="00495326" w:rsidRPr="003E3527" w:rsidRDefault="00495326" w:rsidP="003E3527">
            <w:pPr>
              <w:jc w:val="center"/>
              <w:rPr>
                <w:kern w:val="0"/>
              </w:rPr>
            </w:pPr>
            <w:r w:rsidRPr="003E3527">
              <w:rPr>
                <w:kern w:val="0"/>
              </w:rPr>
              <w:t>75</w:t>
            </w:r>
            <w:r w:rsidRPr="003E3527">
              <w:rPr>
                <w:rFonts w:ascii="標楷體" w:cs="標楷體" w:hint="eastAsia"/>
                <w:kern w:val="0"/>
              </w:rPr>
              <w:t>×</w:t>
            </w:r>
            <w:r w:rsidRPr="003E3527">
              <w:rPr>
                <w:kern w:val="0"/>
              </w:rPr>
              <w:t>55</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r w:rsidR="00495326" w:rsidRPr="00AF7B19">
        <w:trPr>
          <w:jc w:val="center"/>
        </w:trPr>
        <w:tc>
          <w:tcPr>
            <w:tcW w:w="1796" w:type="dxa"/>
            <w:vAlign w:val="center"/>
          </w:tcPr>
          <w:p w:rsidR="00495326" w:rsidRPr="003E3527" w:rsidRDefault="00495326" w:rsidP="003E3527">
            <w:pPr>
              <w:jc w:val="center"/>
              <w:rPr>
                <w:kern w:val="0"/>
              </w:rPr>
            </w:pPr>
            <w:r w:rsidRPr="003E3527">
              <w:rPr>
                <w:rFonts w:cs="標楷體" w:hint="eastAsia"/>
                <w:kern w:val="0"/>
              </w:rPr>
              <w:t>臨</w:t>
            </w:r>
            <w:r w:rsidRPr="003E3527">
              <w:rPr>
                <w:kern w:val="0"/>
              </w:rPr>
              <w:t>24</w:t>
            </w:r>
          </w:p>
        </w:tc>
        <w:tc>
          <w:tcPr>
            <w:tcW w:w="1944" w:type="dxa"/>
            <w:vAlign w:val="center"/>
          </w:tcPr>
          <w:p w:rsidR="00495326" w:rsidRPr="003E3527" w:rsidRDefault="00495326" w:rsidP="003E3527">
            <w:pPr>
              <w:jc w:val="right"/>
              <w:rPr>
                <w:kern w:val="0"/>
              </w:rPr>
            </w:pPr>
            <w:r w:rsidRPr="003E3527">
              <w:rPr>
                <w:kern w:val="0"/>
              </w:rPr>
              <w:t>4,234</w:t>
            </w:r>
          </w:p>
        </w:tc>
        <w:tc>
          <w:tcPr>
            <w:tcW w:w="1944" w:type="dxa"/>
            <w:vAlign w:val="center"/>
          </w:tcPr>
          <w:p w:rsidR="00495326" w:rsidRPr="003E3527" w:rsidRDefault="00495326" w:rsidP="003E3527">
            <w:pPr>
              <w:jc w:val="right"/>
              <w:rPr>
                <w:kern w:val="0"/>
              </w:rPr>
            </w:pPr>
            <w:r w:rsidRPr="003E3527">
              <w:rPr>
                <w:kern w:val="0"/>
              </w:rPr>
              <w:t>1,281</w:t>
            </w:r>
          </w:p>
        </w:tc>
        <w:tc>
          <w:tcPr>
            <w:tcW w:w="1979" w:type="dxa"/>
            <w:vAlign w:val="center"/>
          </w:tcPr>
          <w:p w:rsidR="00495326" w:rsidRPr="003E3527" w:rsidRDefault="00495326" w:rsidP="003E3527">
            <w:pPr>
              <w:jc w:val="center"/>
              <w:rPr>
                <w:kern w:val="0"/>
              </w:rPr>
            </w:pPr>
            <w:r w:rsidRPr="003E3527">
              <w:rPr>
                <w:kern w:val="0"/>
              </w:rPr>
              <w:t>75</w:t>
            </w:r>
            <w:r w:rsidRPr="003E3527">
              <w:rPr>
                <w:rFonts w:ascii="標楷體" w:cs="標楷體" w:hint="eastAsia"/>
                <w:kern w:val="0"/>
              </w:rPr>
              <w:t>×</w:t>
            </w:r>
            <w:r w:rsidRPr="003E3527">
              <w:rPr>
                <w:kern w:val="0"/>
              </w:rPr>
              <w:t>55</w:t>
            </w:r>
          </w:p>
        </w:tc>
        <w:tc>
          <w:tcPr>
            <w:tcW w:w="1990" w:type="dxa"/>
            <w:vAlign w:val="center"/>
          </w:tcPr>
          <w:p w:rsidR="00495326" w:rsidRPr="003E3527" w:rsidRDefault="00495326" w:rsidP="003E3527">
            <w:pPr>
              <w:jc w:val="center"/>
              <w:rPr>
                <w:kern w:val="0"/>
              </w:rPr>
            </w:pPr>
            <w:r w:rsidRPr="003E3527">
              <w:rPr>
                <w:rFonts w:cs="標楷體" w:hint="eastAsia"/>
                <w:kern w:val="0"/>
              </w:rPr>
              <w:t>產</w:t>
            </w:r>
            <w:r w:rsidRPr="003E3527">
              <w:rPr>
                <w:kern w:val="0"/>
              </w:rPr>
              <w:t>(</w:t>
            </w:r>
            <w:r w:rsidRPr="003E3527">
              <w:rPr>
                <w:rFonts w:cs="標楷體" w:hint="eastAsia"/>
                <w:kern w:val="0"/>
              </w:rPr>
              <w:t>一</w:t>
            </w:r>
            <w:r w:rsidRPr="003E3527">
              <w:rPr>
                <w:kern w:val="0"/>
              </w:rPr>
              <w:t>)</w:t>
            </w:r>
          </w:p>
        </w:tc>
      </w:tr>
    </w:tbl>
    <w:p w:rsidR="00495326" w:rsidRPr="0049498E" w:rsidRDefault="00495326" w:rsidP="00915287">
      <w:pPr>
        <w:ind w:left="770" w:hangingChars="275" w:hanging="770"/>
        <w:rPr>
          <w:rFonts w:hAnsi="標楷體"/>
        </w:rPr>
      </w:pPr>
      <w:r w:rsidRPr="00860288">
        <w:rPr>
          <w:rFonts w:cs="標楷體" w:hint="eastAsia"/>
        </w:rPr>
        <w:t>註：</w:t>
      </w:r>
      <w:r>
        <w:t>1.</w:t>
      </w:r>
      <w:r w:rsidRPr="002A4F66">
        <w:rPr>
          <w:rFonts w:hAnsi="標楷體" w:cs="標楷體" w:hint="eastAsia"/>
        </w:rPr>
        <w:t>土地標示及面積係為圖測概估，</w:t>
      </w:r>
      <w:r w:rsidRPr="00860288">
        <w:rPr>
          <w:rFonts w:cs="標楷體" w:hint="eastAsia"/>
        </w:rPr>
        <w:t>各坵塊基地實際面積、邊長與編號，依地籍分割後實際面積與地籍編號為準。</w:t>
      </w:r>
    </w:p>
    <w:p w:rsidR="00495326" w:rsidRDefault="00495326" w:rsidP="00915287">
      <w:pPr>
        <w:ind w:leftChars="200" w:left="770" w:hangingChars="75" w:hanging="210"/>
        <w:rPr>
          <w:rFonts w:hAnsi="標楷體"/>
        </w:rPr>
      </w:pPr>
      <w:r>
        <w:t>2.</w:t>
      </w:r>
      <w:r w:rsidRPr="002A4F66">
        <w:rPr>
          <w:rFonts w:hAnsi="標楷體" w:cs="標楷體" w:hint="eastAsia"/>
        </w:rPr>
        <w:t>應繳價款依本區土地預登記須知第</w:t>
      </w:r>
      <w:r w:rsidRPr="007907C0">
        <w:rPr>
          <w:rFonts w:hAnsi="標楷體"/>
        </w:rPr>
        <w:t>33</w:t>
      </w:r>
      <w:r w:rsidRPr="002A4F66">
        <w:rPr>
          <w:rFonts w:hAnsi="標楷體" w:cs="標楷體" w:hint="eastAsia"/>
        </w:rPr>
        <w:t>點規定結算，多退少補。</w:t>
      </w:r>
    </w:p>
    <w:p w:rsidR="00495326" w:rsidRDefault="00495326" w:rsidP="00787366">
      <w:pPr>
        <w:rPr>
          <w:rFonts w:hAnsi="標楷體"/>
        </w:rPr>
      </w:pPr>
    </w:p>
    <w:p w:rsidR="00495326" w:rsidRDefault="00495326" w:rsidP="0078736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87.5pt;height:291pt;visibility:visible" o:bordertopcolor="black" o:borderleftcolor="black" o:borderbottomcolor="black" o:borderrightcolor="black">
            <v:imagedata r:id="rId7" o:title=""/>
            <w10:bordertop type="single" width="6"/>
            <w10:borderleft type="single" width="6"/>
            <w10:borderbottom type="single" width="6"/>
            <w10:borderright type="single" width="6"/>
          </v:shape>
        </w:pict>
      </w:r>
    </w:p>
    <w:p w:rsidR="00495326" w:rsidRPr="00AF7B19" w:rsidRDefault="00495326" w:rsidP="00787366">
      <w:pPr>
        <w:pStyle w:val="09"/>
      </w:pPr>
      <w:r>
        <w:rPr>
          <w:rFonts w:cs="標楷體" w:hint="eastAsia"/>
        </w:rPr>
        <w:t>台南科技工業區</w:t>
      </w:r>
      <w:r>
        <w:t>4-2</w:t>
      </w:r>
      <w:r>
        <w:rPr>
          <w:rFonts w:cs="標楷體" w:hint="eastAsia"/>
        </w:rPr>
        <w:t>期土地</w:t>
      </w:r>
      <w:r w:rsidRPr="00D44E23">
        <w:rPr>
          <w:rFonts w:cs="標楷體" w:hint="eastAsia"/>
        </w:rPr>
        <w:t>預登記</w:t>
      </w:r>
      <w:r w:rsidRPr="00E5221B">
        <w:rPr>
          <w:rFonts w:cs="標楷體" w:hint="eastAsia"/>
        </w:rPr>
        <w:t>坵塊規劃圖</w:t>
      </w:r>
    </w:p>
    <w:p w:rsidR="00495326" w:rsidRDefault="00495326" w:rsidP="00787366">
      <w:pPr>
        <w:widowControl/>
        <w:adjustRightInd/>
        <w:snapToGrid/>
        <w:jc w:val="left"/>
      </w:pPr>
      <w:r>
        <w:br w:type="page"/>
      </w:r>
    </w:p>
    <w:p w:rsidR="00495326" w:rsidRDefault="00495326" w:rsidP="00787366">
      <w:pPr>
        <w:pStyle w:val="00"/>
        <w:spacing w:after="0" w:afterAutospacing="0"/>
        <w:rPr>
          <w:rFonts w:cs="Times New Roman"/>
        </w:rPr>
      </w:pPr>
      <w:bookmarkStart w:id="1" w:name="_Toc459211010"/>
      <w:r w:rsidRPr="00084569">
        <w:rPr>
          <w:rFonts w:hint="eastAsia"/>
        </w:rPr>
        <w:t>台南科技工業區</w:t>
      </w:r>
      <w:r>
        <w:t>4-2</w:t>
      </w:r>
      <w:r>
        <w:rPr>
          <w:rFonts w:hint="eastAsia"/>
        </w:rPr>
        <w:t>期</w:t>
      </w:r>
      <w:r w:rsidRPr="00084569">
        <w:rPr>
          <w:rFonts w:hint="eastAsia"/>
        </w:rPr>
        <w:t>土地</w:t>
      </w:r>
      <w:r>
        <w:rPr>
          <w:rFonts w:hint="eastAsia"/>
        </w:rPr>
        <w:t>預登記</w:t>
      </w:r>
      <w:r w:rsidRPr="00084569">
        <w:rPr>
          <w:rFonts w:hint="eastAsia"/>
        </w:rPr>
        <w:t>須知</w:t>
      </w:r>
      <w:bookmarkEnd w:id="1"/>
    </w:p>
    <w:p w:rsidR="00495326" w:rsidRPr="00655287" w:rsidRDefault="00495326" w:rsidP="00787366">
      <w:pPr>
        <w:pStyle w:val="00"/>
        <w:rPr>
          <w:rFonts w:ascii="Times New Roman" w:hAnsi="Times New Roman" w:cs="Times New Roman"/>
          <w:b w:val="0"/>
          <w:bCs w:val="0"/>
          <w:sz w:val="32"/>
          <w:szCs w:val="32"/>
        </w:rPr>
      </w:pPr>
      <w:bookmarkStart w:id="2" w:name="_Toc437950139"/>
      <w:bookmarkStart w:id="3" w:name="_Toc438646693"/>
      <w:bookmarkStart w:id="4" w:name="_Toc442087558"/>
      <w:bookmarkStart w:id="5" w:name="_Toc459211011"/>
      <w:r w:rsidRPr="00655287">
        <w:rPr>
          <w:rFonts w:ascii="Times New Roman" w:hAnsi="Times New Roman" w:hint="eastAsia"/>
          <w:b w:val="0"/>
          <w:bCs w:val="0"/>
          <w:sz w:val="32"/>
          <w:szCs w:val="32"/>
        </w:rPr>
        <w:t>（台南科技工業區土地預登記出售方案－</w:t>
      </w:r>
      <w:r w:rsidRPr="00655287">
        <w:rPr>
          <w:rFonts w:ascii="Times New Roman" w:hAnsi="Times New Roman" w:cs="Times New Roman"/>
          <w:b w:val="0"/>
          <w:bCs w:val="0"/>
          <w:sz w:val="32"/>
          <w:szCs w:val="32"/>
        </w:rPr>
        <w:t>65</w:t>
      </w:r>
      <w:r w:rsidRPr="00655287">
        <w:rPr>
          <w:rFonts w:ascii="Times New Roman" w:hAnsi="Times New Roman" w:hint="eastAsia"/>
          <w:b w:val="0"/>
          <w:bCs w:val="0"/>
          <w:sz w:val="32"/>
          <w:szCs w:val="32"/>
        </w:rPr>
        <w:t>方案）</w:t>
      </w:r>
      <w:bookmarkEnd w:id="2"/>
      <w:bookmarkEnd w:id="3"/>
      <w:bookmarkEnd w:id="4"/>
      <w:bookmarkEnd w:id="5"/>
    </w:p>
    <w:p w:rsidR="00495326" w:rsidRPr="0029100F" w:rsidRDefault="00495326" w:rsidP="00787366">
      <w:pPr>
        <w:jc w:val="right"/>
        <w:rPr>
          <w:sz w:val="20"/>
          <w:szCs w:val="20"/>
        </w:rPr>
      </w:pPr>
      <w:r w:rsidRPr="008B0F7A">
        <w:rPr>
          <w:rFonts w:cs="標楷體" w:hint="eastAsia"/>
          <w:sz w:val="20"/>
          <w:szCs w:val="20"/>
        </w:rPr>
        <w:t>發文日期：</w:t>
      </w:r>
      <w:r w:rsidRPr="007907C0">
        <w:rPr>
          <w:rFonts w:cs="標楷體" w:hint="eastAsia"/>
          <w:sz w:val="20"/>
          <w:szCs w:val="20"/>
        </w:rPr>
        <w:t>中華民國</w:t>
      </w:r>
      <w:r w:rsidRPr="007907C0">
        <w:rPr>
          <w:sz w:val="20"/>
          <w:szCs w:val="20"/>
        </w:rPr>
        <w:t>105</w:t>
      </w:r>
      <w:r w:rsidRPr="007907C0">
        <w:rPr>
          <w:rFonts w:cs="標楷體" w:hint="eastAsia"/>
          <w:sz w:val="20"/>
          <w:szCs w:val="20"/>
        </w:rPr>
        <w:t>年</w:t>
      </w:r>
      <w:r w:rsidRPr="007907C0">
        <w:rPr>
          <w:sz w:val="20"/>
          <w:szCs w:val="20"/>
        </w:rPr>
        <w:t>9</w:t>
      </w:r>
      <w:r w:rsidRPr="007907C0">
        <w:rPr>
          <w:rFonts w:cs="標楷體" w:hint="eastAsia"/>
          <w:sz w:val="20"/>
          <w:szCs w:val="20"/>
        </w:rPr>
        <w:t>月</w:t>
      </w:r>
      <w:r>
        <w:rPr>
          <w:color w:val="00B0F0"/>
          <w:sz w:val="20"/>
          <w:szCs w:val="20"/>
        </w:rPr>
        <w:t>29</w:t>
      </w:r>
      <w:r w:rsidRPr="0029100F">
        <w:rPr>
          <w:rFonts w:cs="標楷體" w:hint="eastAsia"/>
          <w:sz w:val="20"/>
          <w:szCs w:val="20"/>
        </w:rPr>
        <w:t>日</w:t>
      </w:r>
    </w:p>
    <w:p w:rsidR="00495326" w:rsidRPr="008B0F7A" w:rsidRDefault="00495326" w:rsidP="009D31A0">
      <w:pPr>
        <w:wordWrap w:val="0"/>
        <w:jc w:val="right"/>
        <w:rPr>
          <w:sz w:val="20"/>
          <w:szCs w:val="20"/>
        </w:rPr>
      </w:pPr>
      <w:r w:rsidRPr="0029100F">
        <w:rPr>
          <w:rFonts w:cs="標楷體" w:hint="eastAsia"/>
          <w:sz w:val="20"/>
          <w:szCs w:val="20"/>
        </w:rPr>
        <w:t>發文字號：工地字</w:t>
      </w:r>
      <w:r w:rsidRPr="007907C0">
        <w:rPr>
          <w:rFonts w:cs="標楷體" w:hint="eastAsia"/>
          <w:sz w:val="20"/>
          <w:szCs w:val="20"/>
        </w:rPr>
        <w:t>第</w:t>
      </w:r>
      <w:r w:rsidRPr="007907C0">
        <w:rPr>
          <w:sz w:val="20"/>
          <w:szCs w:val="20"/>
        </w:rPr>
        <w:t>10500820471</w:t>
      </w:r>
      <w:r w:rsidRPr="007907C0">
        <w:rPr>
          <w:rFonts w:cs="標楷體" w:hint="eastAsia"/>
          <w:sz w:val="20"/>
          <w:szCs w:val="20"/>
        </w:rPr>
        <w:t>號</w:t>
      </w:r>
      <w:r>
        <w:rPr>
          <w:sz w:val="20"/>
          <w:szCs w:val="20"/>
        </w:rPr>
        <w:t xml:space="preserve"> </w:t>
      </w:r>
      <w:bookmarkStart w:id="6" w:name="_GoBack"/>
      <w:bookmarkEnd w:id="6"/>
    </w:p>
    <w:p w:rsidR="00495326" w:rsidRDefault="00495326" w:rsidP="00787366">
      <w:pPr>
        <w:pStyle w:val="20"/>
      </w:pPr>
      <w:r>
        <w:t>(</w:t>
      </w:r>
      <w:r>
        <w:rPr>
          <w:rFonts w:hint="eastAsia"/>
        </w:rPr>
        <w:t>訂定依據</w:t>
      </w:r>
      <w:r>
        <w:t>)</w:t>
      </w:r>
    </w:p>
    <w:p w:rsidR="00495326" w:rsidRPr="00682EBD" w:rsidRDefault="00495326" w:rsidP="00787366">
      <w:pPr>
        <w:pStyle w:val="21"/>
        <w:spacing w:before="180" w:after="180"/>
      </w:pPr>
      <w:r w:rsidRPr="00682EBD">
        <w:rPr>
          <w:rFonts w:cs="標楷體" w:hint="eastAsia"/>
        </w:rPr>
        <w:t>本須知依產業園區土地建築物與設施使用收益及處分辦法第</w:t>
      </w:r>
      <w:r w:rsidRPr="00682EBD">
        <w:t>3</w:t>
      </w:r>
      <w:r w:rsidRPr="00682EBD">
        <w:rPr>
          <w:rFonts w:cs="標楷體" w:hint="eastAsia"/>
        </w:rPr>
        <w:t>條規定訂定之。</w:t>
      </w:r>
    </w:p>
    <w:p w:rsidR="00495326" w:rsidRPr="00347DAF" w:rsidRDefault="00495326" w:rsidP="00787366">
      <w:pPr>
        <w:pStyle w:val="20"/>
        <w:rPr>
          <w:rFonts w:cs="Times New Roman"/>
        </w:rPr>
      </w:pPr>
      <w:r>
        <w:t>(</w:t>
      </w:r>
      <w:r w:rsidRPr="00E5221B">
        <w:rPr>
          <w:rFonts w:hint="eastAsia"/>
        </w:rPr>
        <w:t>本區土地預登記之法規依據</w:t>
      </w:r>
      <w:r>
        <w:t>)</w:t>
      </w:r>
    </w:p>
    <w:p w:rsidR="00495326" w:rsidRPr="00682EBD" w:rsidRDefault="00495326" w:rsidP="00787366">
      <w:pPr>
        <w:pStyle w:val="21"/>
        <w:spacing w:before="180" w:after="180"/>
      </w:pPr>
      <w:r w:rsidRPr="00682EBD">
        <w:rPr>
          <w:rFonts w:cs="標楷體" w:hint="eastAsia"/>
        </w:rPr>
        <w:t>經濟部工業局</w:t>
      </w:r>
      <w:r>
        <w:t>(</w:t>
      </w:r>
      <w:r w:rsidRPr="00682EBD">
        <w:rPr>
          <w:rFonts w:cs="標楷體" w:hint="eastAsia"/>
        </w:rPr>
        <w:t>以下稱工業局</w:t>
      </w:r>
      <w:r>
        <w:t>)</w:t>
      </w:r>
      <w:r w:rsidRPr="00682EBD">
        <w:rPr>
          <w:rFonts w:cs="標楷體" w:hint="eastAsia"/>
        </w:rPr>
        <w:t>開發之台南科技工業區</w:t>
      </w:r>
      <w:r>
        <w:t>4-2</w:t>
      </w:r>
      <w:r>
        <w:rPr>
          <w:rFonts w:cs="標楷體" w:hint="eastAsia"/>
        </w:rPr>
        <w:t>期土地</w:t>
      </w:r>
      <w:r>
        <w:t>(</w:t>
      </w:r>
      <w:r w:rsidRPr="00682EBD">
        <w:rPr>
          <w:rFonts w:cs="標楷體" w:hint="eastAsia"/>
        </w:rPr>
        <w:t>以下簡稱本區土地</w:t>
      </w:r>
      <w:r>
        <w:t>)</w:t>
      </w:r>
      <w:r w:rsidRPr="00682EBD">
        <w:rPr>
          <w:rFonts w:cs="標楷體" w:hint="eastAsia"/>
        </w:rPr>
        <w:t>之</w:t>
      </w:r>
      <w:r>
        <w:rPr>
          <w:rFonts w:cs="標楷體" w:hint="eastAsia"/>
        </w:rPr>
        <w:t>預登記</w:t>
      </w:r>
      <w:r w:rsidRPr="00682EBD">
        <w:rPr>
          <w:rFonts w:cs="標楷體" w:hint="eastAsia"/>
        </w:rPr>
        <w:t>，依本須知規定辦理，本須知未規定者，依產業創新條例暨其施行細則、產業園區土地建築物與設施使用收益及處分辦法及其他相關法令規定辦理。</w:t>
      </w:r>
    </w:p>
    <w:p w:rsidR="00495326" w:rsidRDefault="00495326" w:rsidP="00787366">
      <w:pPr>
        <w:pStyle w:val="20"/>
      </w:pPr>
      <w:r>
        <w:t>(</w:t>
      </w:r>
      <w:r>
        <w:rPr>
          <w:rFonts w:hint="eastAsia"/>
        </w:rPr>
        <w:t>受理申請單位</w:t>
      </w:r>
      <w:r>
        <w:t>)</w:t>
      </w:r>
    </w:p>
    <w:p w:rsidR="00495326" w:rsidRPr="00682EBD" w:rsidRDefault="00495326" w:rsidP="00787366">
      <w:pPr>
        <w:pStyle w:val="21"/>
        <w:spacing w:before="180" w:after="180"/>
      </w:pPr>
      <w:r w:rsidRPr="00682EBD">
        <w:rPr>
          <w:rFonts w:cs="標楷體" w:hint="eastAsia"/>
        </w:rPr>
        <w:t>本區土地之</w:t>
      </w:r>
      <w:r>
        <w:rPr>
          <w:rFonts w:cs="標楷體" w:hint="eastAsia"/>
        </w:rPr>
        <w:t>預登記</w:t>
      </w:r>
      <w:r w:rsidRPr="00682EBD">
        <w:rPr>
          <w:rFonts w:cs="標楷體" w:hint="eastAsia"/>
        </w:rPr>
        <w:t>相關事宜，由經濟部工業局台南科技工業區服務中心</w:t>
      </w:r>
      <w:r>
        <w:t>(</w:t>
      </w:r>
      <w:r w:rsidRPr="00682EBD">
        <w:rPr>
          <w:rFonts w:cs="標楷體" w:hint="eastAsia"/>
        </w:rPr>
        <w:t>以下簡稱南科服務中心</w:t>
      </w:r>
      <w:r>
        <w:t>)</w:t>
      </w:r>
      <w:r w:rsidRPr="00682EBD">
        <w:rPr>
          <w:rFonts w:cs="標楷體" w:hint="eastAsia"/>
        </w:rPr>
        <w:t>辦理。</w:t>
      </w:r>
    </w:p>
    <w:p w:rsidR="00495326" w:rsidRPr="00383796" w:rsidRDefault="00495326" w:rsidP="00787366">
      <w:pPr>
        <w:pStyle w:val="20"/>
        <w:rPr>
          <w:rFonts w:cs="Times New Roman"/>
        </w:rPr>
      </w:pPr>
      <w:r>
        <w:t>(</w:t>
      </w:r>
      <w:r w:rsidRPr="00E5221B">
        <w:rPr>
          <w:rFonts w:hint="eastAsia"/>
        </w:rPr>
        <w:t>預登記標的</w:t>
      </w:r>
      <w:r>
        <w:t>)</w:t>
      </w:r>
    </w:p>
    <w:p w:rsidR="00495326" w:rsidRPr="007907C0" w:rsidRDefault="00495326" w:rsidP="00787366">
      <w:pPr>
        <w:pStyle w:val="21"/>
        <w:spacing w:before="180" w:after="180"/>
      </w:pPr>
      <w:r w:rsidRPr="00880317">
        <w:rPr>
          <w:rFonts w:cs="標楷體" w:hint="eastAsia"/>
        </w:rPr>
        <w:t>本預登記須知適用範圍為台南科技工業區</w:t>
      </w:r>
      <w:r w:rsidRPr="00880317">
        <w:t>4-2</w:t>
      </w:r>
      <w:r w:rsidRPr="00880317">
        <w:rPr>
          <w:rFonts w:cs="標楷體" w:hint="eastAsia"/>
        </w:rPr>
        <w:t>期產業</w:t>
      </w:r>
      <w:r w:rsidRPr="007907C0">
        <w:rPr>
          <w:rFonts w:cs="標楷體" w:hint="eastAsia"/>
        </w:rPr>
        <w:t>用地</w:t>
      </w:r>
      <w:r w:rsidRPr="007907C0">
        <w:t>(</w:t>
      </w:r>
      <w:r w:rsidRPr="007907C0">
        <w:rPr>
          <w:rFonts w:cs="標楷體" w:hint="eastAsia"/>
        </w:rPr>
        <w:t>一</w:t>
      </w:r>
      <w:r w:rsidRPr="007907C0">
        <w:t>)</w:t>
      </w:r>
      <w:r w:rsidRPr="007907C0">
        <w:rPr>
          <w:rFonts w:cs="標楷體" w:hint="eastAsia"/>
        </w:rPr>
        <w:t>台南市安南區科工段暫編臨</w:t>
      </w:r>
      <w:r w:rsidRPr="007907C0">
        <w:t>8~</w:t>
      </w:r>
      <w:r w:rsidRPr="007907C0">
        <w:rPr>
          <w:rFonts w:cs="標楷體" w:hint="eastAsia"/>
        </w:rPr>
        <w:t>臨</w:t>
      </w:r>
      <w:r w:rsidRPr="007907C0">
        <w:t>24</w:t>
      </w:r>
      <w:r w:rsidRPr="007907C0">
        <w:rPr>
          <w:rFonts w:cs="標楷體" w:hint="eastAsia"/>
        </w:rPr>
        <w:t>地號等</w:t>
      </w:r>
      <w:r w:rsidRPr="007907C0">
        <w:t>17</w:t>
      </w:r>
      <w:r w:rsidRPr="007907C0">
        <w:rPr>
          <w:rFonts w:cs="標楷體" w:hint="eastAsia"/>
        </w:rPr>
        <w:t>筆土地，面積詳附表</w:t>
      </w:r>
      <w:r w:rsidRPr="007907C0">
        <w:t>1</w:t>
      </w:r>
      <w:r w:rsidRPr="007907C0">
        <w:rPr>
          <w:rFonts w:cs="標楷體" w:hint="eastAsia"/>
        </w:rPr>
        <w:t>、坵塊規劃詳附圖</w:t>
      </w:r>
      <w:r w:rsidRPr="007907C0">
        <w:t>1</w:t>
      </w:r>
      <w:r w:rsidRPr="007907C0">
        <w:rPr>
          <w:rFonts w:cs="標楷體" w:hint="eastAsia"/>
        </w:rPr>
        <w:t>。</w:t>
      </w:r>
    </w:p>
    <w:p w:rsidR="00495326" w:rsidRPr="00682EBD" w:rsidRDefault="00495326" w:rsidP="00787366">
      <w:pPr>
        <w:pStyle w:val="21"/>
        <w:spacing w:before="180" w:after="180"/>
      </w:pPr>
      <w:r w:rsidRPr="007907C0">
        <w:rPr>
          <w:rFonts w:cs="標楷體" w:hint="eastAsia"/>
        </w:rPr>
        <w:t>本區土地</w:t>
      </w:r>
      <w:bookmarkStart w:id="7" w:name="OLE_LINK1"/>
      <w:r w:rsidRPr="007907C0">
        <w:rPr>
          <w:rFonts w:cs="標楷體" w:hint="eastAsia"/>
        </w:rPr>
        <w:t>之</w:t>
      </w:r>
      <w:bookmarkEnd w:id="7"/>
      <w:r w:rsidRPr="007907C0">
        <w:rPr>
          <w:rFonts w:cs="標楷體" w:hint="eastAsia"/>
        </w:rPr>
        <w:t>預登記依工業局規劃開發圖說辦理，並依規劃坵塊申請，不再辦理分割。申請人於提送申請文件前，應先行赴現場勘</w:t>
      </w:r>
      <w:r w:rsidRPr="00E5221B">
        <w:rPr>
          <w:rFonts w:cs="標楷體" w:hint="eastAsia"/>
        </w:rPr>
        <w:t>查，不得要求增設任何公共設施。</w:t>
      </w:r>
    </w:p>
    <w:p w:rsidR="00495326" w:rsidRDefault="00495326" w:rsidP="00787366">
      <w:pPr>
        <w:pStyle w:val="20"/>
      </w:pPr>
      <w:r>
        <w:t>(</w:t>
      </w:r>
      <w:r w:rsidRPr="00E5221B">
        <w:rPr>
          <w:rFonts w:hint="eastAsia"/>
        </w:rPr>
        <w:t>預登記對象及使用限制</w:t>
      </w:r>
      <w:r>
        <w:t>)</w:t>
      </w:r>
    </w:p>
    <w:p w:rsidR="00495326" w:rsidRPr="003C3FE3" w:rsidRDefault="00495326" w:rsidP="00787366">
      <w:pPr>
        <w:pStyle w:val="21"/>
        <w:spacing w:before="180" w:after="180"/>
        <w:rPr>
          <w:color w:val="000000"/>
        </w:rPr>
      </w:pPr>
      <w:r w:rsidRPr="00424A47">
        <w:rPr>
          <w:rFonts w:cs="標楷體" w:hint="eastAsia"/>
        </w:rPr>
        <w:t>本區土地以預登記供商號、法人或政府依法設立之事業機構從事工業園區各種用地用途及使用規範辦法第</w:t>
      </w:r>
      <w:r w:rsidRPr="00424A47">
        <w:t>3</w:t>
      </w:r>
      <w:r w:rsidRPr="00424A47">
        <w:rPr>
          <w:rFonts w:cs="標楷體" w:hint="eastAsia"/>
        </w:rPr>
        <w:t>條規定之使用為限，並應符</w:t>
      </w:r>
      <w:r>
        <w:rPr>
          <w:rFonts w:cs="標楷體" w:hint="eastAsia"/>
        </w:rPr>
        <w:t>合本區</w:t>
      </w:r>
      <w:r w:rsidRPr="00424A47">
        <w:rPr>
          <w:rFonts w:cs="標楷體" w:hint="eastAsia"/>
        </w:rPr>
        <w:t>土地預登記須知所載「台南科技工業區產業用地</w:t>
      </w:r>
      <w:r w:rsidRPr="00424A47">
        <w:t>(</w:t>
      </w:r>
      <w:r w:rsidRPr="00424A47">
        <w:rPr>
          <w:rFonts w:cs="標楷體" w:hint="eastAsia"/>
        </w:rPr>
        <w:t>一</w:t>
      </w:r>
      <w:r w:rsidRPr="00424A47">
        <w:t>)</w:t>
      </w:r>
      <w:r w:rsidRPr="00424A47">
        <w:rPr>
          <w:rFonts w:cs="標楷體" w:hint="eastAsia"/>
        </w:rPr>
        <w:t>容許引進行業類別一覽表」之產業類別</w:t>
      </w:r>
      <w:r w:rsidRPr="007907C0">
        <w:rPr>
          <w:rFonts w:cs="標楷體" w:hint="eastAsia"/>
        </w:rPr>
        <w:t>限制</w:t>
      </w:r>
      <w:r w:rsidRPr="007907C0">
        <w:t>(</w:t>
      </w:r>
      <w:r w:rsidRPr="007907C0">
        <w:rPr>
          <w:rFonts w:cs="標楷體" w:hint="eastAsia"/>
        </w:rPr>
        <w:t>詳附表</w:t>
      </w:r>
      <w:r w:rsidRPr="007907C0">
        <w:t>2</w:t>
      </w:r>
      <w:r w:rsidRPr="007907C0">
        <w:rPr>
          <w:rFonts w:cs="標楷體" w:hint="eastAsia"/>
        </w:rPr>
        <w:t>及</w:t>
      </w:r>
      <w:r w:rsidRPr="007907C0">
        <w:t>2-1)</w:t>
      </w:r>
      <w:r w:rsidRPr="007907C0">
        <w:rPr>
          <w:rFonts w:cs="標楷體" w:hint="eastAsia"/>
        </w:rPr>
        <w:t>。</w:t>
      </w:r>
    </w:p>
    <w:p w:rsidR="00495326" w:rsidRPr="00AC6848" w:rsidRDefault="00495326" w:rsidP="00787366">
      <w:pPr>
        <w:pStyle w:val="21"/>
        <w:spacing w:before="180" w:after="180" w:line="440" w:lineRule="exact"/>
      </w:pPr>
      <w:r w:rsidRPr="00AC6848">
        <w:rPr>
          <w:rFonts w:cs="標楷體" w:hint="eastAsia"/>
        </w:rPr>
        <w:t>為避免預登記申請人重複享用政府優惠政策，限縮適用對象如下：</w:t>
      </w:r>
    </w:p>
    <w:p w:rsidR="00495326" w:rsidRPr="00AC6848" w:rsidRDefault="00495326" w:rsidP="00787366">
      <w:pPr>
        <w:pStyle w:val="24"/>
        <w:spacing w:before="180" w:after="180" w:line="440" w:lineRule="exact"/>
      </w:pPr>
      <w:r w:rsidRPr="00AC6848">
        <w:rPr>
          <w:rFonts w:cs="標楷體" w:hint="eastAsia"/>
        </w:rPr>
        <w:t>依</w:t>
      </w:r>
      <w:r w:rsidRPr="00AC6848">
        <w:t>006688</w:t>
      </w:r>
      <w:r w:rsidRPr="00AC6848">
        <w:rPr>
          <w:rFonts w:cs="標楷體" w:hint="eastAsia"/>
        </w:rPr>
        <w:t>措施簽訂租賃契約並終止租約者不得適用。</w:t>
      </w:r>
    </w:p>
    <w:p w:rsidR="00495326" w:rsidRPr="00AC6848" w:rsidRDefault="00495326" w:rsidP="00787366">
      <w:pPr>
        <w:pStyle w:val="24"/>
        <w:spacing w:before="180" w:after="180" w:line="440" w:lineRule="exact"/>
      </w:pPr>
      <w:r w:rsidRPr="00AC6848">
        <w:rPr>
          <w:rFonts w:cs="標楷體" w:hint="eastAsia"/>
        </w:rPr>
        <w:t>刻正適用</w:t>
      </w:r>
      <w:r w:rsidRPr="00AC6848">
        <w:t>006688</w:t>
      </w:r>
      <w:r w:rsidRPr="00AC6848">
        <w:rPr>
          <w:rFonts w:cs="標楷體" w:hint="eastAsia"/>
        </w:rPr>
        <w:t>措施者不得適用。但符合下列條件之一，擬再預登記其他土地者，不在此限：</w:t>
      </w:r>
    </w:p>
    <w:p w:rsidR="00495326" w:rsidRPr="00AC6848" w:rsidRDefault="00495326" w:rsidP="00787366">
      <w:pPr>
        <w:pStyle w:val="261"/>
        <w:spacing w:before="180" w:after="190" w:line="440" w:lineRule="exact"/>
        <w:ind w:left="1985"/>
      </w:pPr>
      <w:r w:rsidRPr="00AC6848">
        <w:rPr>
          <w:rFonts w:cs="標楷體" w:hint="eastAsia"/>
        </w:rPr>
        <w:t>已完成建廠</w:t>
      </w:r>
      <w:r w:rsidRPr="00AC6848">
        <w:t>(</w:t>
      </w:r>
      <w:r w:rsidRPr="00AC6848">
        <w:rPr>
          <w:rFonts w:cs="標楷體" w:hint="eastAsia"/>
        </w:rPr>
        <w:t>或建築</w:t>
      </w:r>
      <w:r w:rsidRPr="00AC6848">
        <w:t>)</w:t>
      </w:r>
      <w:r w:rsidRPr="00AC6848">
        <w:rPr>
          <w:rFonts w:cs="標楷體" w:hint="eastAsia"/>
        </w:rPr>
        <w:t>並開始營運者。</w:t>
      </w:r>
    </w:p>
    <w:p w:rsidR="00495326" w:rsidRPr="00AC6848" w:rsidRDefault="00495326" w:rsidP="00787366">
      <w:pPr>
        <w:pStyle w:val="261"/>
        <w:spacing w:before="180" w:after="190" w:line="440" w:lineRule="exact"/>
        <w:ind w:left="1985"/>
      </w:pPr>
      <w:r w:rsidRPr="00AC6848">
        <w:rPr>
          <w:rFonts w:cs="標楷體" w:hint="eastAsia"/>
        </w:rPr>
        <w:t>已租轉購並完成產權移轉登記者。</w:t>
      </w:r>
    </w:p>
    <w:p w:rsidR="00495326" w:rsidRDefault="00495326" w:rsidP="00787366">
      <w:pPr>
        <w:pStyle w:val="20"/>
      </w:pPr>
      <w:r>
        <w:t>(</w:t>
      </w:r>
      <w:r>
        <w:rPr>
          <w:rFonts w:hint="eastAsia"/>
        </w:rPr>
        <w:t>終止開發及其退款條件</w:t>
      </w:r>
      <w:r>
        <w:t>)</w:t>
      </w:r>
    </w:p>
    <w:p w:rsidR="00495326" w:rsidRDefault="00495326" w:rsidP="00787366">
      <w:pPr>
        <w:pStyle w:val="21"/>
        <w:spacing w:before="180" w:after="180"/>
      </w:pPr>
      <w:r>
        <w:rPr>
          <w:rFonts w:cs="標楷體" w:hint="eastAsia"/>
        </w:rPr>
        <w:t>本區土地如有下列情事之一，工業局得中止本區土地開發事宜，並另案退還申請人之申請文件及無息退還已繳納之土地價款：</w:t>
      </w:r>
    </w:p>
    <w:p w:rsidR="00495326" w:rsidRDefault="00495326" w:rsidP="00787366">
      <w:pPr>
        <w:pStyle w:val="24"/>
        <w:spacing w:before="180" w:after="180"/>
      </w:pPr>
      <w:r>
        <w:rPr>
          <w:rFonts w:cs="標楷體" w:hint="eastAsia"/>
        </w:rPr>
        <w:t>本區土地公告預登記後，申請人申請預登記並繳納</w:t>
      </w:r>
      <w:r>
        <w:t>20%</w:t>
      </w:r>
      <w:r>
        <w:rPr>
          <w:rFonts w:cs="標楷體" w:hint="eastAsia"/>
        </w:rPr>
        <w:t>土地價款之面積比例未達本區可出售土地面積之</w:t>
      </w:r>
      <w:r>
        <w:t>70%</w:t>
      </w:r>
      <w:r>
        <w:rPr>
          <w:rFonts w:cs="標楷體" w:hint="eastAsia"/>
        </w:rPr>
        <w:t>。</w:t>
      </w:r>
    </w:p>
    <w:p w:rsidR="00495326" w:rsidRPr="007907C0" w:rsidRDefault="00495326" w:rsidP="00787366">
      <w:pPr>
        <w:pStyle w:val="24"/>
        <w:spacing w:before="180" w:after="180"/>
        <w:rPr>
          <w:color w:val="FF0000"/>
        </w:rPr>
      </w:pPr>
      <w:r w:rsidRPr="007907C0">
        <w:rPr>
          <w:rFonts w:cs="標楷體" w:hint="eastAsia"/>
          <w:color w:val="FF0000"/>
        </w:rPr>
        <w:t>工業局公開招標本區土地開發之工程施工單位未果，致無工程施工單位辦理開發。</w:t>
      </w:r>
    </w:p>
    <w:p w:rsidR="00495326" w:rsidRDefault="00495326" w:rsidP="00787366">
      <w:pPr>
        <w:pStyle w:val="20"/>
      </w:pPr>
      <w:r>
        <w:t>(</w:t>
      </w:r>
      <w:r w:rsidRPr="00E5221B">
        <w:rPr>
          <w:rFonts w:hint="eastAsia"/>
        </w:rPr>
        <w:t>預登記權利移轉之限制及完成使用之規定</w:t>
      </w:r>
      <w:r>
        <w:t>)</w:t>
      </w:r>
    </w:p>
    <w:p w:rsidR="00495326" w:rsidRDefault="00495326" w:rsidP="00787366">
      <w:pPr>
        <w:pStyle w:val="21"/>
        <w:spacing w:before="180" w:after="180"/>
      </w:pPr>
      <w:r w:rsidRPr="00E5221B">
        <w:rPr>
          <w:rFonts w:cs="標楷體" w:hint="eastAsia"/>
        </w:rPr>
        <w:t>申請人於預登記之土地完成使用前</w:t>
      </w:r>
      <w:r w:rsidRPr="00E5221B">
        <w:t>(</w:t>
      </w:r>
      <w:r w:rsidRPr="00E5221B">
        <w:rPr>
          <w:rFonts w:cs="標楷體" w:hint="eastAsia"/>
        </w:rPr>
        <w:t>即取得使用執照前</w:t>
      </w:r>
      <w:r w:rsidRPr="00E5221B">
        <w:t>)</w:t>
      </w:r>
      <w:r w:rsidRPr="00E5221B">
        <w:rPr>
          <w:rFonts w:cs="標楷體" w:hint="eastAsia"/>
        </w:rPr>
        <w:t>，不得將其預登記之權利義務全部或一部轉讓予他人。</w:t>
      </w:r>
    </w:p>
    <w:p w:rsidR="00495326" w:rsidRDefault="00495326" w:rsidP="00787366">
      <w:pPr>
        <w:pStyle w:val="21"/>
        <w:spacing w:before="180" w:after="180"/>
      </w:pPr>
      <w:r w:rsidRPr="00A63BCF">
        <w:rPr>
          <w:rFonts w:cs="標楷體" w:hint="eastAsia"/>
        </w:rPr>
        <w:t>申請人應於工業局核發產權移轉證明書件</w:t>
      </w:r>
      <w:r w:rsidRPr="00A63BCF">
        <w:t>(</w:t>
      </w:r>
      <w:r w:rsidRPr="00A63BCF">
        <w:rPr>
          <w:rFonts w:cs="標楷體" w:hint="eastAsia"/>
        </w:rPr>
        <w:t>或發給土地使用同意書</w:t>
      </w:r>
      <w:r w:rsidRPr="00A63BCF">
        <w:t>)</w:t>
      </w:r>
      <w:r w:rsidRPr="00A63BCF">
        <w:rPr>
          <w:rFonts w:cs="標楷體" w:hint="eastAsia"/>
        </w:rPr>
        <w:t>發文之日起</w:t>
      </w:r>
      <w:r w:rsidRPr="00A63BCF">
        <w:t>2</w:t>
      </w:r>
      <w:r w:rsidRPr="00A63BCF">
        <w:rPr>
          <w:rFonts w:cs="標楷體" w:hint="eastAsia"/>
        </w:rPr>
        <w:t>年內取得使用執照並按核定計畫完成使用，且完成使用後可申請無息退還完成使用保證金；倘申請人</w:t>
      </w:r>
      <w:r w:rsidRPr="00A63BCF">
        <w:t>2</w:t>
      </w:r>
      <w:r w:rsidRPr="00A63BCF">
        <w:rPr>
          <w:rFonts w:cs="標楷體" w:hint="eastAsia"/>
        </w:rPr>
        <w:t>年內未取得使用執照並按核定計畫完成使用，其完成使用保證金不予退還，並解繳經濟部產業園區開發管理基金，且工業局得強制以原價無息買回土地。</w:t>
      </w:r>
    </w:p>
    <w:p w:rsidR="00495326" w:rsidRPr="00682EBD" w:rsidRDefault="00495326" w:rsidP="00915287">
      <w:pPr>
        <w:pStyle w:val="22"/>
        <w:spacing w:before="180" w:after="180"/>
        <w:ind w:left="1120"/>
      </w:pPr>
      <w:r w:rsidRPr="00A63BCF">
        <w:rPr>
          <w:rFonts w:cs="標楷體" w:hint="eastAsia"/>
        </w:rPr>
        <w:t>申請人經強化使用，惟</w:t>
      </w:r>
      <w:r w:rsidRPr="00A63BCF">
        <w:t>2</w:t>
      </w:r>
      <w:r w:rsidRPr="00A63BCF">
        <w:rPr>
          <w:rFonts w:cs="標楷體" w:hint="eastAsia"/>
        </w:rPr>
        <w:t>年內仍未能取得使用執照並按核定計畫完成使用，有不可歸責之原由時，得向工業局提出申請，由工業局依「個案開發期程限期改善作業原則」規範，召開專家協審會議協處。</w:t>
      </w:r>
    </w:p>
    <w:p w:rsidR="00495326" w:rsidRDefault="00495326" w:rsidP="00787366">
      <w:pPr>
        <w:pStyle w:val="21"/>
        <w:spacing w:before="180" w:after="180"/>
      </w:pPr>
      <w:r w:rsidRPr="00A63BCF">
        <w:rPr>
          <w:rFonts w:cs="標楷體" w:hint="eastAsia"/>
        </w:rPr>
        <w:t>前述完成使用係以建蔽率不得低於預登記土地面積之</w:t>
      </w:r>
      <w:r w:rsidRPr="00A63BCF">
        <w:t>30%</w:t>
      </w:r>
      <w:r w:rsidRPr="00A63BCF">
        <w:rPr>
          <w:rFonts w:cs="標楷體" w:hint="eastAsia"/>
        </w:rPr>
        <w:t>為認定標準。</w:t>
      </w:r>
    </w:p>
    <w:p w:rsidR="00495326" w:rsidRPr="00611082" w:rsidRDefault="00495326" w:rsidP="00787366">
      <w:pPr>
        <w:pStyle w:val="21"/>
        <w:spacing w:before="180" w:after="180"/>
      </w:pPr>
      <w:r w:rsidRPr="00A63BCF">
        <w:rPr>
          <w:rFonts w:cs="標楷體" w:hint="eastAsia"/>
        </w:rPr>
        <w:t>預登記申請人應承諾自完成使用後於</w:t>
      </w:r>
      <w:r w:rsidRPr="00A63BCF">
        <w:t>5</w:t>
      </w:r>
      <w:r w:rsidRPr="00A63BCF">
        <w:rPr>
          <w:rFonts w:cs="標楷體" w:hint="eastAsia"/>
        </w:rPr>
        <w:t>年內移轉預登記土地，工業局得依經價格審定機制所審定之市價優先買回並由申請人負擔土地增值稅。</w:t>
      </w:r>
    </w:p>
    <w:p w:rsidR="00495326" w:rsidRPr="00611082" w:rsidRDefault="00495326" w:rsidP="00787366">
      <w:pPr>
        <w:pStyle w:val="21"/>
        <w:spacing w:before="180" w:after="180"/>
      </w:pPr>
      <w:r w:rsidRPr="00A63BCF">
        <w:rPr>
          <w:rFonts w:cs="標楷體" w:hint="eastAsia"/>
        </w:rPr>
        <w:t>預登記</w:t>
      </w:r>
      <w:r w:rsidRPr="00E5221B">
        <w:rPr>
          <w:rFonts w:cs="標楷體" w:hint="eastAsia"/>
        </w:rPr>
        <w:t>申請人應同意工業局於前述條件下得以原價無息買回或以市價買回之請求權，於預登記之土地辦理產權移轉登記時，一併為預告登記；並於申請人於期間屆滿無違反本項規定時塗銷該預告登記。</w:t>
      </w:r>
    </w:p>
    <w:p w:rsidR="00495326" w:rsidRDefault="00495326" w:rsidP="00787366">
      <w:pPr>
        <w:pStyle w:val="20"/>
      </w:pPr>
      <w:r>
        <w:t>(</w:t>
      </w:r>
      <w:r w:rsidRPr="00E5221B">
        <w:rPr>
          <w:rFonts w:hint="eastAsia"/>
        </w:rPr>
        <w:t>預登記程序</w:t>
      </w:r>
      <w:r>
        <w:t>)</w:t>
      </w:r>
    </w:p>
    <w:p w:rsidR="00495326" w:rsidRDefault="00495326" w:rsidP="00787366">
      <w:pPr>
        <w:pStyle w:val="21"/>
        <w:spacing w:before="180" w:after="180"/>
      </w:pPr>
      <w:r w:rsidRPr="00E92BB3">
        <w:rPr>
          <w:rFonts w:cs="標楷體" w:hint="eastAsia"/>
        </w:rPr>
        <w:t>本區土地受理申請之作業程序應依</w:t>
      </w:r>
      <w:r>
        <w:rPr>
          <w:rFonts w:cs="標楷體" w:hint="eastAsia"/>
        </w:rPr>
        <w:t>預登記</w:t>
      </w:r>
      <w:r w:rsidRPr="00E92BB3">
        <w:rPr>
          <w:rFonts w:cs="標楷體" w:hint="eastAsia"/>
        </w:rPr>
        <w:t>公告所載之規定辦理。</w:t>
      </w:r>
    </w:p>
    <w:p w:rsidR="00495326" w:rsidRDefault="00495326" w:rsidP="00787366">
      <w:pPr>
        <w:pStyle w:val="20"/>
      </w:pPr>
      <w:r>
        <w:t>(</w:t>
      </w:r>
      <w:r w:rsidRPr="00E5221B">
        <w:rPr>
          <w:rFonts w:hint="eastAsia"/>
        </w:rPr>
        <w:t>預登記時應提之書件</w:t>
      </w:r>
      <w:r>
        <w:t>)</w:t>
      </w:r>
    </w:p>
    <w:p w:rsidR="00495326" w:rsidRPr="001A7E0E" w:rsidRDefault="00495326" w:rsidP="00787366">
      <w:pPr>
        <w:pStyle w:val="21"/>
        <w:spacing w:before="180" w:after="180"/>
      </w:pPr>
      <w:r w:rsidRPr="001A7E0E">
        <w:rPr>
          <w:rFonts w:cs="標楷體" w:hint="eastAsia"/>
        </w:rPr>
        <w:t>申請人應依本區土地</w:t>
      </w:r>
      <w:r>
        <w:rPr>
          <w:rFonts w:cs="標楷體" w:hint="eastAsia"/>
        </w:rPr>
        <w:t>預登記</w:t>
      </w:r>
      <w:r w:rsidRPr="001A7E0E">
        <w:rPr>
          <w:rFonts w:cs="標楷體" w:hint="eastAsia"/>
        </w:rPr>
        <w:t>公告指定之時間、地點，檢齊下列文件</w:t>
      </w:r>
      <w:r w:rsidRPr="001A7E0E">
        <w:t>1</w:t>
      </w:r>
      <w:r w:rsidRPr="001A7E0E">
        <w:rPr>
          <w:rFonts w:cs="標楷體" w:hint="eastAsia"/>
        </w:rPr>
        <w:t>式</w:t>
      </w:r>
      <w:r w:rsidRPr="001A7E0E">
        <w:t>2</w:t>
      </w:r>
      <w:r w:rsidRPr="001A7E0E">
        <w:rPr>
          <w:rFonts w:cs="標楷體" w:hint="eastAsia"/>
        </w:rPr>
        <w:t>份向南科服務中心提出申請：</w:t>
      </w:r>
    </w:p>
    <w:p w:rsidR="00495326" w:rsidRPr="0038103F" w:rsidRDefault="00495326" w:rsidP="00787366">
      <w:pPr>
        <w:pStyle w:val="24"/>
        <w:spacing w:before="180" w:after="180"/>
      </w:pPr>
      <w:r w:rsidRPr="001A7E0E">
        <w:tab/>
      </w:r>
      <w:r w:rsidRPr="001A7E0E">
        <w:rPr>
          <w:rFonts w:cs="標楷體" w:hint="eastAsia"/>
        </w:rPr>
        <w:t>土地申請書</w:t>
      </w:r>
      <w:r w:rsidRPr="001A7E0E">
        <w:t>(</w:t>
      </w:r>
      <w:r w:rsidRPr="001A7E0E">
        <w:rPr>
          <w:rFonts w:cs="標楷體" w:hint="eastAsia"/>
        </w:rPr>
        <w:t>表格由南科服務中</w:t>
      </w:r>
      <w:r w:rsidRPr="0038103F">
        <w:rPr>
          <w:rFonts w:cs="標楷體" w:hint="eastAsia"/>
        </w:rPr>
        <w:t>心提供，如附表</w:t>
      </w:r>
      <w:r w:rsidRPr="0038103F">
        <w:t>3)</w:t>
      </w:r>
      <w:r w:rsidRPr="0038103F">
        <w:rPr>
          <w:rFonts w:cs="標楷體" w:hint="eastAsia"/>
        </w:rPr>
        <w:t>。</w:t>
      </w:r>
    </w:p>
    <w:p w:rsidR="00495326" w:rsidRPr="0038103F" w:rsidRDefault="00495326" w:rsidP="00787366">
      <w:pPr>
        <w:pStyle w:val="24"/>
        <w:spacing w:before="180" w:after="180"/>
      </w:pPr>
      <w:r w:rsidRPr="0038103F">
        <w:tab/>
      </w:r>
      <w:r w:rsidRPr="0038103F">
        <w:rPr>
          <w:rFonts w:cs="標楷體" w:hint="eastAsia"/>
        </w:rPr>
        <w:t>預登記標的位置圖</w:t>
      </w:r>
      <w:r w:rsidRPr="0038103F">
        <w:t>(</w:t>
      </w:r>
      <w:r w:rsidRPr="0038103F">
        <w:rPr>
          <w:rFonts w:cs="標楷體" w:hint="eastAsia"/>
        </w:rPr>
        <w:t>如附圖</w:t>
      </w:r>
      <w:r w:rsidRPr="0038103F">
        <w:t>2)</w:t>
      </w:r>
      <w:r w:rsidRPr="0038103F">
        <w:rPr>
          <w:rFonts w:cs="標楷體" w:hint="eastAsia"/>
        </w:rPr>
        <w:t>。</w:t>
      </w:r>
    </w:p>
    <w:p w:rsidR="00495326" w:rsidRPr="0038103F" w:rsidRDefault="00495326" w:rsidP="00787366">
      <w:pPr>
        <w:pStyle w:val="24"/>
        <w:spacing w:before="180" w:after="180"/>
      </w:pPr>
      <w:r w:rsidRPr="0038103F">
        <w:tab/>
      </w:r>
      <w:r w:rsidRPr="0038103F">
        <w:rPr>
          <w:rFonts w:cs="標楷體" w:hint="eastAsia"/>
        </w:rPr>
        <w:t>原料來源及性質說明書</w:t>
      </w:r>
      <w:r w:rsidRPr="0038103F">
        <w:t>(</w:t>
      </w:r>
      <w:r w:rsidRPr="0038103F">
        <w:rPr>
          <w:rFonts w:cs="標楷體" w:hint="eastAsia"/>
        </w:rPr>
        <w:t>表格由南科服務中心提供，如附表</w:t>
      </w:r>
      <w:r w:rsidRPr="0038103F">
        <w:t>4)</w:t>
      </w:r>
      <w:r w:rsidRPr="0038103F">
        <w:rPr>
          <w:rFonts w:cs="標楷體" w:hint="eastAsia"/>
        </w:rPr>
        <w:t>。</w:t>
      </w:r>
    </w:p>
    <w:p w:rsidR="00495326" w:rsidRPr="0038103F" w:rsidRDefault="00495326" w:rsidP="00787366">
      <w:pPr>
        <w:pStyle w:val="24"/>
        <w:spacing w:before="180" w:after="180"/>
      </w:pPr>
      <w:r w:rsidRPr="0038103F">
        <w:tab/>
      </w:r>
      <w:r w:rsidRPr="0038103F">
        <w:rPr>
          <w:rFonts w:cs="標楷體" w:hint="eastAsia"/>
        </w:rPr>
        <w:t>產品製造流程說明書</w:t>
      </w:r>
      <w:r w:rsidRPr="0038103F">
        <w:t>(</w:t>
      </w:r>
      <w:r w:rsidRPr="0038103F">
        <w:rPr>
          <w:rFonts w:cs="標楷體" w:hint="eastAsia"/>
        </w:rPr>
        <w:t>如附表</w:t>
      </w:r>
      <w:r w:rsidRPr="0038103F">
        <w:t>5)</w:t>
      </w:r>
      <w:r w:rsidRPr="0038103F">
        <w:rPr>
          <w:rFonts w:cs="標楷體" w:hint="eastAsia"/>
        </w:rPr>
        <w:t>。</w:t>
      </w:r>
    </w:p>
    <w:p w:rsidR="00495326" w:rsidRPr="0038103F" w:rsidRDefault="00495326" w:rsidP="00787366">
      <w:pPr>
        <w:pStyle w:val="24"/>
        <w:spacing w:before="180" w:after="180"/>
      </w:pPr>
      <w:r w:rsidRPr="0038103F">
        <w:tab/>
      </w:r>
      <w:r w:rsidRPr="0038103F">
        <w:rPr>
          <w:rFonts w:cs="標楷體" w:hint="eastAsia"/>
        </w:rPr>
        <w:t>投資計畫書簡表</w:t>
      </w:r>
      <w:r w:rsidRPr="0038103F">
        <w:t>(</w:t>
      </w:r>
      <w:r w:rsidRPr="0038103F">
        <w:rPr>
          <w:rFonts w:cs="標楷體" w:hint="eastAsia"/>
        </w:rPr>
        <w:t>表格由南科服務中心提供，如附表</w:t>
      </w:r>
      <w:r w:rsidRPr="0038103F">
        <w:t>6)</w:t>
      </w:r>
      <w:r w:rsidRPr="0038103F">
        <w:rPr>
          <w:rFonts w:cs="標楷體" w:hint="eastAsia"/>
        </w:rPr>
        <w:t>。</w:t>
      </w:r>
    </w:p>
    <w:p w:rsidR="00495326" w:rsidRPr="0038103F" w:rsidRDefault="00495326" w:rsidP="00787366">
      <w:pPr>
        <w:pStyle w:val="24"/>
        <w:spacing w:before="180" w:after="180"/>
      </w:pPr>
      <w:r w:rsidRPr="0038103F">
        <w:tab/>
      </w:r>
      <w:r w:rsidRPr="0038103F">
        <w:rPr>
          <w:rFonts w:cs="標楷體" w:hint="eastAsia"/>
        </w:rPr>
        <w:t>污染防治說明書</w:t>
      </w:r>
      <w:r w:rsidRPr="0038103F">
        <w:t>(</w:t>
      </w:r>
      <w:r w:rsidRPr="0038103F">
        <w:rPr>
          <w:rFonts w:cs="標楷體" w:hint="eastAsia"/>
        </w:rPr>
        <w:t>表格由南科服務中心提供，如附表</w:t>
      </w:r>
      <w:r w:rsidRPr="0038103F">
        <w:t>7)</w:t>
      </w:r>
      <w:r w:rsidRPr="0038103F">
        <w:rPr>
          <w:rFonts w:cs="標楷體" w:hint="eastAsia"/>
        </w:rPr>
        <w:t>。</w:t>
      </w:r>
    </w:p>
    <w:p w:rsidR="00495326" w:rsidRPr="0038103F" w:rsidRDefault="00495326" w:rsidP="00787366">
      <w:pPr>
        <w:pStyle w:val="24"/>
        <w:spacing w:before="180" w:after="180"/>
      </w:pPr>
      <w:r w:rsidRPr="0038103F">
        <w:tab/>
      </w:r>
      <w:r w:rsidRPr="0038103F">
        <w:rPr>
          <w:rFonts w:cs="標楷體" w:hint="eastAsia"/>
        </w:rPr>
        <w:t>土地承諾書及切結書</w:t>
      </w:r>
      <w:r w:rsidRPr="0038103F">
        <w:t>(</w:t>
      </w:r>
      <w:r w:rsidRPr="0038103F">
        <w:rPr>
          <w:rFonts w:cs="標楷體" w:hint="eastAsia"/>
        </w:rPr>
        <w:t>表格由南科服務中心提供，如附表</w:t>
      </w:r>
      <w:r w:rsidRPr="0038103F">
        <w:t>8~8-4)</w:t>
      </w:r>
      <w:r w:rsidRPr="0038103F">
        <w:rPr>
          <w:rFonts w:cs="標楷體" w:hint="eastAsia"/>
        </w:rPr>
        <w:t>。</w:t>
      </w:r>
    </w:p>
    <w:p w:rsidR="00495326" w:rsidRPr="0038103F" w:rsidRDefault="00495326" w:rsidP="00787366">
      <w:pPr>
        <w:pStyle w:val="24"/>
        <w:spacing w:before="180" w:after="180"/>
      </w:pPr>
      <w:r w:rsidRPr="0038103F">
        <w:rPr>
          <w:rFonts w:cs="標楷體" w:hint="eastAsia"/>
        </w:rPr>
        <w:t>預告登記同意書</w:t>
      </w:r>
      <w:r w:rsidRPr="0038103F">
        <w:t>(</w:t>
      </w:r>
      <w:r w:rsidRPr="0038103F">
        <w:rPr>
          <w:rFonts w:cs="標楷體" w:hint="eastAsia"/>
        </w:rPr>
        <w:t>表格由南科服務中心提供，如附表</w:t>
      </w:r>
      <w:r w:rsidRPr="0038103F">
        <w:t>9)</w:t>
      </w:r>
    </w:p>
    <w:p w:rsidR="00495326" w:rsidRPr="0038103F" w:rsidRDefault="00495326" w:rsidP="00787366">
      <w:pPr>
        <w:pStyle w:val="24"/>
        <w:spacing w:before="180" w:after="180"/>
      </w:pPr>
      <w:r w:rsidRPr="0038103F">
        <w:rPr>
          <w:rFonts w:cs="標楷體" w:hint="eastAsia"/>
        </w:rPr>
        <w:t>繳納按擬預登記土地總價</w:t>
      </w:r>
      <w:r w:rsidRPr="0038103F">
        <w:t>3%</w:t>
      </w:r>
      <w:r w:rsidRPr="0038103F">
        <w:rPr>
          <w:rFonts w:cs="標楷體" w:hint="eastAsia"/>
        </w:rPr>
        <w:t>計算之保證金繳款憑證影本</w:t>
      </w:r>
      <w:r w:rsidRPr="0038103F">
        <w:t>(</w:t>
      </w:r>
      <w:r w:rsidRPr="0038103F">
        <w:rPr>
          <w:rFonts w:cs="標楷體" w:hint="eastAsia"/>
        </w:rPr>
        <w:t>請向臺灣銀行台南分行，戶名「產業園區開發管理基金</w:t>
      </w:r>
      <w:r w:rsidRPr="0038103F">
        <w:t>-</w:t>
      </w:r>
      <w:r w:rsidRPr="0038103F">
        <w:rPr>
          <w:rFonts w:cs="標楷體" w:hint="eastAsia"/>
        </w:rPr>
        <w:t>台南科技</w:t>
      </w:r>
      <w:r w:rsidRPr="0038103F">
        <w:t>451</w:t>
      </w:r>
      <w:r w:rsidRPr="0038103F">
        <w:rPr>
          <w:rFonts w:cs="標楷體" w:hint="eastAsia"/>
        </w:rPr>
        <w:t>專戶」，帳號</w:t>
      </w:r>
      <w:r w:rsidRPr="0038103F">
        <w:t>009036071222</w:t>
      </w:r>
      <w:r w:rsidRPr="0038103F">
        <w:rPr>
          <w:rFonts w:cs="標楷體" w:hint="eastAsia"/>
        </w:rPr>
        <w:t>號，繳納取據。保證金憑證影本粘貼單，如附表</w:t>
      </w:r>
      <w:r w:rsidRPr="0038103F">
        <w:t>10)</w:t>
      </w:r>
    </w:p>
    <w:p w:rsidR="00495326" w:rsidRDefault="00495326" w:rsidP="00787366">
      <w:pPr>
        <w:pStyle w:val="24"/>
        <w:spacing w:before="180" w:after="180"/>
      </w:pPr>
      <w:r>
        <w:rPr>
          <w:rFonts w:cs="標楷體" w:hint="eastAsia"/>
        </w:rPr>
        <w:t>申請人資格證明：</w:t>
      </w:r>
    </w:p>
    <w:p w:rsidR="00495326" w:rsidRPr="00880317" w:rsidRDefault="00495326" w:rsidP="00787366">
      <w:pPr>
        <w:pStyle w:val="261"/>
        <w:spacing w:before="180"/>
      </w:pPr>
      <w:r w:rsidRPr="00880317">
        <w:rPr>
          <w:rFonts w:cs="標楷體" w:hint="eastAsia"/>
        </w:rPr>
        <w:t>以法人名義申請者檢附公司設立登記或變更登記表及代表人身分證影本。</w:t>
      </w:r>
    </w:p>
    <w:p w:rsidR="00495326" w:rsidRPr="00880317" w:rsidRDefault="00495326" w:rsidP="00787366">
      <w:pPr>
        <w:pStyle w:val="261"/>
        <w:spacing w:before="180"/>
      </w:pPr>
      <w:r w:rsidRPr="00880317">
        <w:rPr>
          <w:rFonts w:cs="標楷體" w:hint="eastAsia"/>
        </w:rPr>
        <w:t>以商號名義申請者檢附設立或變更登記證明文件及負責人身分證影本。</w:t>
      </w:r>
    </w:p>
    <w:p w:rsidR="00495326" w:rsidRPr="00880317" w:rsidRDefault="00495326" w:rsidP="00787366">
      <w:pPr>
        <w:pStyle w:val="261"/>
        <w:spacing w:before="180"/>
      </w:pPr>
      <w:r w:rsidRPr="00880317">
        <w:tab/>
      </w:r>
      <w:r w:rsidRPr="00880317">
        <w:rPr>
          <w:rFonts w:cs="標楷體" w:hint="eastAsia"/>
        </w:rPr>
        <w:t>政府依法設立之事業機構檢附設立證明文件影本。</w:t>
      </w:r>
    </w:p>
    <w:p w:rsidR="00495326" w:rsidRPr="0038103F" w:rsidRDefault="00495326" w:rsidP="00787366">
      <w:pPr>
        <w:pStyle w:val="24"/>
        <w:spacing w:before="180" w:after="180"/>
      </w:pPr>
      <w:r>
        <w:rPr>
          <w:rFonts w:cs="標楷體" w:hint="eastAsia"/>
        </w:rPr>
        <w:t>民間新增投資案件資料表</w:t>
      </w:r>
      <w:r>
        <w:t>(</w:t>
      </w:r>
      <w:r>
        <w:rPr>
          <w:rFonts w:cs="標楷體" w:hint="eastAsia"/>
        </w:rPr>
        <w:t>表格由南科服</w:t>
      </w:r>
      <w:r w:rsidRPr="0038103F">
        <w:rPr>
          <w:rFonts w:cs="標楷體" w:hint="eastAsia"/>
        </w:rPr>
        <w:t>務中心提供，如附表</w:t>
      </w:r>
      <w:r w:rsidRPr="0038103F">
        <w:t>12)</w:t>
      </w:r>
    </w:p>
    <w:p w:rsidR="00495326" w:rsidRPr="00B54203" w:rsidRDefault="00495326" w:rsidP="00787366">
      <w:pPr>
        <w:pStyle w:val="24"/>
        <w:spacing w:before="180" w:after="180"/>
      </w:pPr>
      <w:r w:rsidRPr="00B54203">
        <w:rPr>
          <w:rFonts w:hAnsi="標楷體" w:cs="標楷體" w:hint="eastAsia"/>
        </w:rPr>
        <w:t>節約用水計畫書</w:t>
      </w:r>
      <w:r>
        <w:rPr>
          <w:rFonts w:hAnsi="標楷體"/>
        </w:rPr>
        <w:t>(</w:t>
      </w:r>
      <w:r w:rsidRPr="00B54203">
        <w:rPr>
          <w:rFonts w:hAnsi="標楷體" w:cs="標楷體" w:hint="eastAsia"/>
        </w:rPr>
        <w:t>用水量如超過標準者</w:t>
      </w:r>
      <w:r>
        <w:rPr>
          <w:rFonts w:hAnsi="標楷體"/>
        </w:rPr>
        <w:t>)</w:t>
      </w:r>
      <w:r w:rsidRPr="00B54203">
        <w:rPr>
          <w:rFonts w:hAnsi="標楷體" w:cs="標楷體" w:hint="eastAsia"/>
        </w:rPr>
        <w:t>。</w:t>
      </w:r>
    </w:p>
    <w:p w:rsidR="00495326" w:rsidRDefault="00495326" w:rsidP="00915287">
      <w:pPr>
        <w:pStyle w:val="25"/>
        <w:spacing w:before="180" w:after="180"/>
        <w:ind w:left="1680"/>
        <w:rPr>
          <w:rFonts w:hAnsi="標楷體"/>
        </w:rPr>
      </w:pPr>
      <w:r w:rsidRPr="00E92BB3">
        <w:rPr>
          <w:rFonts w:hAnsi="標楷體" w:cs="標楷體" w:hint="eastAsia"/>
        </w:rPr>
        <w:t>前項各款文件應分別依序裝訂成冊，加蓋法人、商號及代表人印章，影本並應加註「與正本相符，如有不實願負法律責任」字樣，文件不齊者，概不受理。</w:t>
      </w:r>
    </w:p>
    <w:p w:rsidR="00495326" w:rsidRDefault="00495326" w:rsidP="00787366">
      <w:pPr>
        <w:pStyle w:val="20"/>
        <w:spacing w:before="240"/>
      </w:pPr>
      <w:r>
        <w:t>(</w:t>
      </w:r>
      <w:r w:rsidRPr="00E5221B">
        <w:rPr>
          <w:rFonts w:hint="eastAsia"/>
        </w:rPr>
        <w:t>預登記案件之審查</w:t>
      </w:r>
      <w:r>
        <w:t>)</w:t>
      </w:r>
    </w:p>
    <w:p w:rsidR="00495326" w:rsidRDefault="00495326" w:rsidP="00787366">
      <w:pPr>
        <w:pStyle w:val="21"/>
        <w:spacing w:before="180" w:after="180"/>
      </w:pPr>
      <w:r w:rsidRPr="0088367D">
        <w:rPr>
          <w:rFonts w:cs="標楷體" w:hint="eastAsia"/>
        </w:rPr>
        <w:t>申請案件由南科服務中心初審，於文件齊全、資格符合後，再轉送工業局審查。</w:t>
      </w:r>
    </w:p>
    <w:p w:rsidR="00495326" w:rsidRDefault="00495326" w:rsidP="00787366">
      <w:pPr>
        <w:pStyle w:val="21"/>
        <w:spacing w:before="180" w:after="180"/>
      </w:pPr>
      <w:r w:rsidRPr="0088367D">
        <w:rPr>
          <w:rFonts w:cs="標楷體" w:hint="eastAsia"/>
        </w:rPr>
        <w:t>公告受理期間</w:t>
      </w:r>
      <w:r>
        <w:t>(</w:t>
      </w:r>
      <w:r w:rsidRPr="0088367D">
        <w:rPr>
          <w:rFonts w:cs="標楷體" w:hint="eastAsia"/>
        </w:rPr>
        <w:t>即</w:t>
      </w:r>
      <w:r w:rsidRPr="0038103F">
        <w:rPr>
          <w:color w:val="FF0000"/>
        </w:rPr>
        <w:t>105</w:t>
      </w:r>
      <w:r w:rsidRPr="0038103F">
        <w:rPr>
          <w:rFonts w:cs="標楷體" w:hint="eastAsia"/>
          <w:color w:val="FF0000"/>
        </w:rPr>
        <w:t>年</w:t>
      </w:r>
      <w:r>
        <w:rPr>
          <w:color w:val="FF0000"/>
        </w:rPr>
        <w:t>10</w:t>
      </w:r>
      <w:r w:rsidRPr="0038103F">
        <w:rPr>
          <w:rFonts w:cs="標楷體" w:hint="eastAsia"/>
          <w:color w:val="FF0000"/>
        </w:rPr>
        <w:t>月</w:t>
      </w:r>
      <w:r>
        <w:rPr>
          <w:color w:val="FF0000"/>
        </w:rPr>
        <w:t>3</w:t>
      </w:r>
      <w:r w:rsidRPr="0038103F">
        <w:rPr>
          <w:rFonts w:cs="標楷體" w:hint="eastAsia"/>
          <w:color w:val="FF0000"/>
        </w:rPr>
        <w:t>日至</w:t>
      </w:r>
      <w:r w:rsidRPr="0038103F">
        <w:rPr>
          <w:color w:val="FF0000"/>
        </w:rPr>
        <w:t>105</w:t>
      </w:r>
      <w:r w:rsidRPr="0038103F">
        <w:rPr>
          <w:rFonts w:cs="標楷體" w:hint="eastAsia"/>
          <w:color w:val="FF0000"/>
        </w:rPr>
        <w:t>年</w:t>
      </w:r>
      <w:r w:rsidRPr="0038103F">
        <w:rPr>
          <w:color w:val="FF0000"/>
        </w:rPr>
        <w:t>1</w:t>
      </w:r>
      <w:r>
        <w:rPr>
          <w:color w:val="FF0000"/>
        </w:rPr>
        <w:t>1</w:t>
      </w:r>
      <w:r w:rsidRPr="0038103F">
        <w:rPr>
          <w:rFonts w:cs="標楷體" w:hint="eastAsia"/>
          <w:color w:val="FF0000"/>
        </w:rPr>
        <w:t>月</w:t>
      </w:r>
      <w:r>
        <w:rPr>
          <w:color w:val="FF0000"/>
        </w:rPr>
        <w:t>1</w:t>
      </w:r>
      <w:r w:rsidRPr="0038103F">
        <w:rPr>
          <w:rFonts w:cs="標楷體" w:hint="eastAsia"/>
          <w:color w:val="FF0000"/>
        </w:rPr>
        <w:t>日</w:t>
      </w:r>
      <w:r>
        <w:t>)</w:t>
      </w:r>
      <w:r w:rsidRPr="0088367D">
        <w:rPr>
          <w:rFonts w:cs="標楷體" w:hint="eastAsia"/>
        </w:rPr>
        <w:t>，同一坵塊如有</w:t>
      </w:r>
      <w:r w:rsidRPr="0088367D">
        <w:t>2</w:t>
      </w:r>
      <w:r w:rsidRPr="0088367D">
        <w:rPr>
          <w:rFonts w:cs="標楷體" w:hint="eastAsia"/>
        </w:rPr>
        <w:t>人以上重複申請且皆經南科服務中心初審完成時，由南科服務中心辦理抽籤，</w:t>
      </w:r>
      <w:r w:rsidRPr="00E5221B">
        <w:rPr>
          <w:rFonts w:cs="標楷體" w:hint="eastAsia"/>
        </w:rPr>
        <w:t>以決定預登記優先次序。獲第一優先</w:t>
      </w:r>
      <w:r w:rsidRPr="00417BE7">
        <w:rPr>
          <w:rFonts w:cs="標楷體" w:hint="eastAsia"/>
        </w:rPr>
        <w:t>預登記</w:t>
      </w:r>
      <w:r w:rsidRPr="00E5221B">
        <w:rPr>
          <w:rFonts w:cs="標楷體" w:hint="eastAsia"/>
        </w:rPr>
        <w:t>資格者，因故放棄</w:t>
      </w:r>
      <w:r w:rsidRPr="00417BE7">
        <w:rPr>
          <w:rFonts w:cs="標楷體" w:hint="eastAsia"/>
        </w:rPr>
        <w:t>預登記</w:t>
      </w:r>
      <w:r w:rsidRPr="00E5221B">
        <w:rPr>
          <w:rFonts w:cs="標楷體" w:hint="eastAsia"/>
        </w:rPr>
        <w:t>時，由優先次序在後者遞補之</w:t>
      </w:r>
      <w:r>
        <w:rPr>
          <w:rFonts w:cs="標楷體" w:hint="eastAsia"/>
        </w:rPr>
        <w:t>。抽籤作業程序詳本公告附件「台南科技工業區</w:t>
      </w:r>
      <w:r>
        <w:t>4-2</w:t>
      </w:r>
      <w:r>
        <w:rPr>
          <w:rFonts w:cs="標楷體" w:hint="eastAsia"/>
        </w:rPr>
        <w:t>期土地預登記抽籤作業程序」。</w:t>
      </w:r>
    </w:p>
    <w:p w:rsidR="00495326" w:rsidRPr="00546E4F" w:rsidRDefault="00495326" w:rsidP="00787366">
      <w:pPr>
        <w:pStyle w:val="21"/>
        <w:spacing w:before="180" w:after="180"/>
      </w:pPr>
      <w:r w:rsidRPr="00546E4F">
        <w:rPr>
          <w:rFonts w:cs="標楷體" w:hint="eastAsia"/>
        </w:rPr>
        <w:t>公告期限屆滿</w:t>
      </w:r>
      <w:r w:rsidRPr="00E5221B">
        <w:rPr>
          <w:rFonts w:cs="標楷體" w:hint="eastAsia"/>
        </w:rPr>
        <w:t>抽籤</w:t>
      </w:r>
      <w:r w:rsidRPr="00546E4F">
        <w:rPr>
          <w:rFonts w:cs="標楷體" w:hint="eastAsia"/>
        </w:rPr>
        <w:t>後</w:t>
      </w:r>
      <w:r w:rsidRPr="00546E4F">
        <w:t>(</w:t>
      </w:r>
      <w:r w:rsidRPr="00546E4F">
        <w:rPr>
          <w:rFonts w:cs="標楷體" w:hint="eastAsia"/>
        </w:rPr>
        <w:t>即自</w:t>
      </w:r>
      <w:r w:rsidRPr="0038103F">
        <w:rPr>
          <w:color w:val="FF0000"/>
        </w:rPr>
        <w:t>105</w:t>
      </w:r>
      <w:r w:rsidRPr="0038103F">
        <w:rPr>
          <w:rFonts w:cs="標楷體" w:hint="eastAsia"/>
          <w:color w:val="FF0000"/>
        </w:rPr>
        <w:t>年</w:t>
      </w:r>
      <w:r w:rsidRPr="0038103F">
        <w:rPr>
          <w:color w:val="FF0000"/>
        </w:rPr>
        <w:t>1</w:t>
      </w:r>
      <w:r>
        <w:rPr>
          <w:color w:val="FF0000"/>
        </w:rPr>
        <w:t>1</w:t>
      </w:r>
      <w:r w:rsidRPr="0038103F">
        <w:rPr>
          <w:rFonts w:cs="標楷體" w:hint="eastAsia"/>
          <w:color w:val="FF0000"/>
        </w:rPr>
        <w:t>月</w:t>
      </w:r>
      <w:r w:rsidRPr="0038103F">
        <w:rPr>
          <w:color w:val="FF0000"/>
        </w:rPr>
        <w:t>2</w:t>
      </w:r>
      <w:r w:rsidRPr="0038103F">
        <w:rPr>
          <w:rFonts w:cs="標楷體" w:hint="eastAsia"/>
          <w:color w:val="FF0000"/>
        </w:rPr>
        <w:t>日</w:t>
      </w:r>
      <w:r w:rsidRPr="00546E4F">
        <w:rPr>
          <w:rFonts w:cs="標楷體" w:hint="eastAsia"/>
        </w:rPr>
        <w:t>起</w:t>
      </w:r>
      <w:r w:rsidRPr="00546E4F">
        <w:t>)</w:t>
      </w:r>
      <w:r w:rsidRPr="00546E4F">
        <w:rPr>
          <w:rFonts w:cs="標楷體" w:hint="eastAsia"/>
        </w:rPr>
        <w:t>，</w:t>
      </w:r>
      <w:r>
        <w:rPr>
          <w:rFonts w:cs="標楷體" w:hint="eastAsia"/>
        </w:rPr>
        <w:t>本區</w:t>
      </w:r>
      <w:r w:rsidRPr="00546E4F">
        <w:rPr>
          <w:rFonts w:cs="標楷體" w:hint="eastAsia"/>
        </w:rPr>
        <w:t>未</w:t>
      </w:r>
      <w:r>
        <w:rPr>
          <w:rFonts w:cs="標楷體" w:hint="eastAsia"/>
        </w:rPr>
        <w:t>預</w:t>
      </w:r>
      <w:r w:rsidRPr="00546E4F">
        <w:rPr>
          <w:rFonts w:cs="標楷體" w:hint="eastAsia"/>
        </w:rPr>
        <w:t>登記土地</w:t>
      </w:r>
      <w:r>
        <w:rPr>
          <w:rFonts w:cs="標楷體" w:hint="eastAsia"/>
        </w:rPr>
        <w:t>，</w:t>
      </w:r>
      <w:r w:rsidRPr="00546E4F">
        <w:rPr>
          <w:rFonts w:cs="標楷體" w:hint="eastAsia"/>
        </w:rPr>
        <w:t>由南科服務中心依申請人備齊應備文件之先後順序繼續受理申請</w:t>
      </w:r>
      <w:r w:rsidRPr="007C7C21">
        <w:rPr>
          <w:rFonts w:cs="標楷體" w:hint="eastAsia"/>
          <w:color w:val="FF0000"/>
        </w:rPr>
        <w:t>至</w:t>
      </w:r>
      <w:r w:rsidRPr="007C7C21">
        <w:rPr>
          <w:color w:val="FF0000"/>
        </w:rPr>
        <w:t>105</w:t>
      </w:r>
      <w:r w:rsidRPr="007C7C21">
        <w:rPr>
          <w:rFonts w:cs="標楷體" w:hint="eastAsia"/>
          <w:color w:val="FF0000"/>
        </w:rPr>
        <w:t>年</w:t>
      </w:r>
      <w:r w:rsidRPr="007C7C21">
        <w:rPr>
          <w:color w:val="FF0000"/>
        </w:rPr>
        <w:t>12</w:t>
      </w:r>
      <w:r w:rsidRPr="007C7C21">
        <w:rPr>
          <w:rFonts w:cs="標楷體" w:hint="eastAsia"/>
          <w:color w:val="FF0000"/>
        </w:rPr>
        <w:t>月</w:t>
      </w:r>
      <w:r w:rsidRPr="007C7C21">
        <w:rPr>
          <w:color w:val="FF0000"/>
        </w:rPr>
        <w:t>31</w:t>
      </w:r>
      <w:r w:rsidRPr="007C7C21">
        <w:rPr>
          <w:rFonts w:cs="標楷體" w:hint="eastAsia"/>
          <w:color w:val="FF0000"/>
        </w:rPr>
        <w:t>日</w:t>
      </w:r>
      <w:r w:rsidRPr="00546E4F">
        <w:rPr>
          <w:rFonts w:cs="標楷體" w:hint="eastAsia"/>
        </w:rPr>
        <w:t>。如有二以上申請人同時申請同一坵塊之案件，南科服務中心無法分辨先後順序時，得以抽籤方式定之。</w:t>
      </w:r>
    </w:p>
    <w:p w:rsidR="00495326" w:rsidRDefault="00495326" w:rsidP="00787366">
      <w:pPr>
        <w:pStyle w:val="20"/>
      </w:pPr>
      <w:r>
        <w:t>(</w:t>
      </w:r>
      <w:r w:rsidRPr="0088367D">
        <w:rPr>
          <w:rFonts w:hint="eastAsia"/>
        </w:rPr>
        <w:t>申請案件之補正</w:t>
      </w:r>
      <w:r>
        <w:t>)</w:t>
      </w:r>
    </w:p>
    <w:p w:rsidR="00495326" w:rsidRDefault="00495326" w:rsidP="00787366">
      <w:pPr>
        <w:pStyle w:val="21"/>
        <w:spacing w:before="180" w:after="180"/>
      </w:pPr>
      <w:r w:rsidRPr="0088367D">
        <w:rPr>
          <w:rFonts w:cs="標楷體" w:hint="eastAsia"/>
        </w:rPr>
        <w:t>申請案件經審查應予補正者，申請人應自南科服務中心通知補正之日起</w:t>
      </w:r>
      <w:r w:rsidRPr="00B54203">
        <w:t>1</w:t>
      </w:r>
      <w:r w:rsidRPr="00B54203">
        <w:rPr>
          <w:rFonts w:cs="標楷體" w:hint="eastAsia"/>
        </w:rPr>
        <w:t>個月內</w:t>
      </w:r>
      <w:r w:rsidRPr="0088367D">
        <w:rPr>
          <w:rFonts w:cs="標楷體" w:hint="eastAsia"/>
        </w:rPr>
        <w:t>補正，未於期限內補正者，</w:t>
      </w:r>
      <w:r w:rsidRPr="00E5221B">
        <w:rPr>
          <w:rFonts w:cs="標楷體" w:hint="eastAsia"/>
        </w:rPr>
        <w:t>視為放棄</w:t>
      </w:r>
      <w:r>
        <w:rPr>
          <w:rFonts w:cs="標楷體" w:hint="eastAsia"/>
        </w:rPr>
        <w:t>預登記</w:t>
      </w:r>
      <w:r w:rsidRPr="00E5221B">
        <w:rPr>
          <w:rFonts w:cs="標楷體" w:hint="eastAsia"/>
        </w:rPr>
        <w:t>資格。補正案件經審查決議再補正而仍未通過審查者，取消其預登記資格。</w:t>
      </w:r>
    </w:p>
    <w:p w:rsidR="00495326" w:rsidRDefault="00495326" w:rsidP="00787366">
      <w:pPr>
        <w:pStyle w:val="20"/>
      </w:pPr>
      <w:r>
        <w:t>(</w:t>
      </w:r>
      <w:r w:rsidRPr="00E5221B">
        <w:rPr>
          <w:rFonts w:hint="eastAsia"/>
        </w:rPr>
        <w:t>預登記土地面積區位之審查調整</w:t>
      </w:r>
      <w:r>
        <w:t>)</w:t>
      </w:r>
    </w:p>
    <w:p w:rsidR="00495326" w:rsidRDefault="00495326" w:rsidP="00787366">
      <w:pPr>
        <w:pStyle w:val="21"/>
        <w:spacing w:before="180" w:after="180"/>
      </w:pPr>
      <w:r w:rsidRPr="00E5221B">
        <w:rPr>
          <w:rFonts w:cs="標楷體" w:hint="eastAsia"/>
        </w:rPr>
        <w:t>為促進土地合理及整體利用，工業局得依可預登記土地規模並綜合申請人之用地需求計畫，調整並核准申請預登記土地面積或位置。</w:t>
      </w:r>
    </w:p>
    <w:p w:rsidR="00495326" w:rsidRDefault="00495326" w:rsidP="00787366">
      <w:pPr>
        <w:pStyle w:val="20"/>
      </w:pPr>
      <w:r>
        <w:t>(</w:t>
      </w:r>
      <w:r w:rsidRPr="0088367D">
        <w:rPr>
          <w:rFonts w:hint="eastAsia"/>
        </w:rPr>
        <w:t>本區土地之水、電使用限制</w:t>
      </w:r>
      <w:r>
        <w:t>)</w:t>
      </w:r>
    </w:p>
    <w:p w:rsidR="00495326" w:rsidRDefault="00495326" w:rsidP="00787366">
      <w:pPr>
        <w:pStyle w:val="21"/>
        <w:spacing w:before="180" w:after="180"/>
      </w:pPr>
      <w:r w:rsidRPr="0088367D">
        <w:rPr>
          <w:rFonts w:cs="標楷體" w:hint="eastAsia"/>
        </w:rPr>
        <w:t>本區土地規劃供水量、廢</w:t>
      </w:r>
      <w:r>
        <w:t>(</w:t>
      </w:r>
      <w:r w:rsidRPr="0088367D">
        <w:rPr>
          <w:rFonts w:cs="標楷體" w:hint="eastAsia"/>
        </w:rPr>
        <w:t>污</w:t>
      </w:r>
      <w:r>
        <w:t>)</w:t>
      </w:r>
      <w:r w:rsidRPr="0088367D">
        <w:rPr>
          <w:rFonts w:cs="標楷體" w:hint="eastAsia"/>
        </w:rPr>
        <w:t>水排放量及供電量平均標準如下：</w:t>
      </w:r>
    </w:p>
    <w:p w:rsidR="00495326" w:rsidRPr="00B54203" w:rsidRDefault="00495326" w:rsidP="00787366">
      <w:pPr>
        <w:pStyle w:val="24"/>
        <w:spacing w:before="180" w:after="180"/>
      </w:pPr>
      <w:r>
        <w:rPr>
          <w:rFonts w:cs="標楷體" w:hint="eastAsia"/>
        </w:rPr>
        <w:t>自來水用水量每日每公頃不得超過</w:t>
      </w:r>
      <w:r w:rsidRPr="00893EC1">
        <w:t>12</w:t>
      </w:r>
      <w:r w:rsidRPr="00B54203">
        <w:t>0</w:t>
      </w:r>
      <w:r w:rsidRPr="00B54203">
        <w:rPr>
          <w:rFonts w:cs="標楷體" w:hint="eastAsia"/>
        </w:rPr>
        <w:t>立方公尺。</w:t>
      </w:r>
    </w:p>
    <w:p w:rsidR="00495326" w:rsidRPr="00B54203" w:rsidRDefault="00495326" w:rsidP="00787366">
      <w:pPr>
        <w:pStyle w:val="24"/>
        <w:spacing w:before="180" w:after="180"/>
      </w:pPr>
      <w:r w:rsidRPr="00B54203">
        <w:rPr>
          <w:rFonts w:cs="標楷體" w:hint="eastAsia"/>
        </w:rPr>
        <w:t>廢</w:t>
      </w:r>
      <w:r w:rsidRPr="00B54203">
        <w:t>(</w:t>
      </w:r>
      <w:r w:rsidRPr="00B54203">
        <w:rPr>
          <w:rFonts w:cs="標楷體" w:hint="eastAsia"/>
        </w:rPr>
        <w:t>污</w:t>
      </w:r>
      <w:r w:rsidRPr="00B54203">
        <w:t>)</w:t>
      </w:r>
      <w:r w:rsidRPr="00B54203">
        <w:rPr>
          <w:rFonts w:cs="標楷體" w:hint="eastAsia"/>
        </w:rPr>
        <w:t>水排放量每日每公頃不得超過</w:t>
      </w:r>
      <w:r w:rsidRPr="00B54203">
        <w:t>95</w:t>
      </w:r>
      <w:r w:rsidRPr="00B54203">
        <w:rPr>
          <w:rFonts w:cs="標楷體" w:hint="eastAsia"/>
        </w:rPr>
        <w:t>立方公尺。</w:t>
      </w:r>
    </w:p>
    <w:p w:rsidR="00495326" w:rsidRDefault="00495326" w:rsidP="00787366">
      <w:pPr>
        <w:pStyle w:val="24"/>
        <w:spacing w:before="180" w:after="180"/>
      </w:pPr>
      <w:r w:rsidRPr="00B54203">
        <w:rPr>
          <w:rFonts w:cs="標楷體" w:hint="eastAsia"/>
        </w:rPr>
        <w:t>用電量每公頃不得超過</w:t>
      </w:r>
      <w:r w:rsidRPr="00B54203">
        <w:t>700</w:t>
      </w:r>
      <w:r w:rsidRPr="00B54203">
        <w:rPr>
          <w:rFonts w:cs="標楷體" w:hint="eastAsia"/>
        </w:rPr>
        <w:t>瓩</w:t>
      </w:r>
      <w:r>
        <w:t>(</w:t>
      </w:r>
      <w:r w:rsidRPr="00B54203">
        <w:rPr>
          <w:rFonts w:cs="標楷體" w:hint="eastAsia"/>
        </w:rPr>
        <w:t>含</w:t>
      </w:r>
      <w:r>
        <w:rPr>
          <w:rFonts w:cs="標楷體" w:hint="eastAsia"/>
        </w:rPr>
        <w:t>電熱與動力</w:t>
      </w:r>
      <w:r>
        <w:t>)</w:t>
      </w:r>
      <w:r>
        <w:rPr>
          <w:rFonts w:cs="標楷體" w:hint="eastAsia"/>
        </w:rPr>
        <w:t>。</w:t>
      </w:r>
    </w:p>
    <w:p w:rsidR="00495326" w:rsidRDefault="00495326" w:rsidP="00915287">
      <w:pPr>
        <w:pStyle w:val="21"/>
        <w:numPr>
          <w:ilvl w:val="0"/>
          <w:numId w:val="0"/>
        </w:numPr>
        <w:spacing w:before="180" w:after="180"/>
        <w:ind w:leftChars="405" w:left="1134"/>
      </w:pPr>
      <w:r w:rsidRPr="00F215EE">
        <w:rPr>
          <w:rFonts w:cs="標楷體" w:hint="eastAsia"/>
        </w:rPr>
        <w:t>申請人用水量、廢</w:t>
      </w:r>
      <w:r>
        <w:t>(</w:t>
      </w:r>
      <w:r w:rsidRPr="00F215EE">
        <w:rPr>
          <w:rFonts w:cs="標楷體" w:hint="eastAsia"/>
        </w:rPr>
        <w:t>污</w:t>
      </w:r>
      <w:r>
        <w:t>)</w:t>
      </w:r>
      <w:r w:rsidRPr="00F215EE">
        <w:rPr>
          <w:rFonts w:cs="標楷體" w:hint="eastAsia"/>
        </w:rPr>
        <w:t>水及用電量超過前項標準者，得不准其</w:t>
      </w:r>
      <w:r>
        <w:rPr>
          <w:rFonts w:cs="標楷體" w:hint="eastAsia"/>
        </w:rPr>
        <w:t>預登記之申請</w:t>
      </w:r>
      <w:r w:rsidRPr="00F215EE">
        <w:rPr>
          <w:rFonts w:cs="標楷體" w:hint="eastAsia"/>
        </w:rPr>
        <w:t>；惟申請人廢</w:t>
      </w:r>
      <w:r>
        <w:t>(</w:t>
      </w:r>
      <w:r w:rsidRPr="00F215EE">
        <w:rPr>
          <w:rFonts w:cs="標楷體" w:hint="eastAsia"/>
        </w:rPr>
        <w:t>污</w:t>
      </w:r>
      <w:r>
        <w:t>)</w:t>
      </w:r>
      <w:r w:rsidRPr="00F215EE">
        <w:rPr>
          <w:rFonts w:cs="標楷體" w:hint="eastAsia"/>
        </w:rPr>
        <w:t>水排放量及用電量超過前項標準者，申請人立切結書願自行洽各該事業主管機關同意者不在此限。</w:t>
      </w:r>
    </w:p>
    <w:p w:rsidR="00495326" w:rsidRPr="00F215EE" w:rsidRDefault="00495326" w:rsidP="00915287">
      <w:pPr>
        <w:pStyle w:val="21"/>
        <w:numPr>
          <w:ilvl w:val="0"/>
          <w:numId w:val="0"/>
        </w:numPr>
        <w:spacing w:before="180" w:after="180"/>
        <w:ind w:leftChars="405" w:left="1134"/>
      </w:pPr>
      <w:r w:rsidRPr="00530158">
        <w:rPr>
          <w:rFonts w:cs="標楷體" w:hint="eastAsia"/>
        </w:rPr>
        <w:t>申請人用水量如超過前項標準者，應提出節約用水計畫書，其內容應包含：</w:t>
      </w:r>
      <w:r w:rsidRPr="00530158">
        <w:t>1.</w:t>
      </w:r>
      <w:r w:rsidRPr="00530158">
        <w:rPr>
          <w:rFonts w:cs="標楷體" w:hint="eastAsia"/>
        </w:rPr>
        <w:t>用水量推估；</w:t>
      </w:r>
      <w:r w:rsidRPr="00530158">
        <w:t>2.</w:t>
      </w:r>
      <w:r w:rsidRPr="00530158">
        <w:rPr>
          <w:rFonts w:cs="標楷體" w:hint="eastAsia"/>
        </w:rPr>
        <w:t>節約用水計畫</w:t>
      </w:r>
      <w:r>
        <w:t>(</w:t>
      </w:r>
      <w:r w:rsidRPr="00530158">
        <w:rPr>
          <w:rFonts w:cs="標楷體" w:hint="eastAsia"/>
        </w:rPr>
        <w:t>含繪製用水平衡圖並估算用水回收率</w:t>
      </w:r>
      <w:r>
        <w:t>)</w:t>
      </w:r>
      <w:r w:rsidRPr="00530158">
        <w:rPr>
          <w:rFonts w:cs="標楷體" w:hint="eastAsia"/>
        </w:rPr>
        <w:t>。</w:t>
      </w:r>
    </w:p>
    <w:p w:rsidR="00495326" w:rsidRDefault="00495326" w:rsidP="00787366">
      <w:pPr>
        <w:pStyle w:val="20"/>
      </w:pPr>
      <w:r>
        <w:t>(</w:t>
      </w:r>
      <w:r w:rsidRPr="00362F04">
        <w:rPr>
          <w:rFonts w:hint="eastAsia"/>
        </w:rPr>
        <w:t>廢、污水處理規定</w:t>
      </w:r>
      <w:r>
        <w:t>)</w:t>
      </w:r>
    </w:p>
    <w:p w:rsidR="00495326" w:rsidRDefault="00495326" w:rsidP="00787366">
      <w:pPr>
        <w:pStyle w:val="21"/>
        <w:widowControl/>
        <w:adjustRightInd/>
        <w:snapToGrid/>
        <w:spacing w:before="180" w:after="180"/>
        <w:jc w:val="left"/>
      </w:pPr>
      <w:r w:rsidRPr="00362F04">
        <w:rPr>
          <w:rFonts w:cs="標楷體" w:hint="eastAsia"/>
        </w:rPr>
        <w:t>申請人從事事業所產生之之廢</w:t>
      </w:r>
      <w:r>
        <w:t>(</w:t>
      </w:r>
      <w:r w:rsidRPr="00362F04">
        <w:rPr>
          <w:rFonts w:cs="標楷體" w:hint="eastAsia"/>
        </w:rPr>
        <w:t>污</w:t>
      </w:r>
      <w:r>
        <w:t>)</w:t>
      </w:r>
      <w:r w:rsidRPr="00362F04">
        <w:rPr>
          <w:rFonts w:cs="標楷體" w:hint="eastAsia"/>
        </w:rPr>
        <w:t>水，應申請納入本區污水下水道系統，並依經濟部核定之污水處理系統使用費費率，按月繳交污水處理系統使用費；倘其排放之廢</w:t>
      </w:r>
      <w:r>
        <w:t>(</w:t>
      </w:r>
      <w:r w:rsidRPr="00362F04">
        <w:rPr>
          <w:rFonts w:cs="標楷體" w:hint="eastAsia"/>
        </w:rPr>
        <w:t>污</w:t>
      </w:r>
      <w:r>
        <w:t>)</w:t>
      </w:r>
      <w:r w:rsidRPr="00362F04">
        <w:rPr>
          <w:rFonts w:cs="標楷體" w:hint="eastAsia"/>
        </w:rPr>
        <w:t>水量大於規定之標準或排放水質超過下水水質標準，另依該費率分級徵收之。</w:t>
      </w:r>
    </w:p>
    <w:p w:rsidR="00495326" w:rsidRPr="00611082" w:rsidRDefault="00495326" w:rsidP="00787366">
      <w:pPr>
        <w:pStyle w:val="20"/>
        <w:rPr>
          <w:rFonts w:cs="Times New Roman"/>
        </w:rPr>
      </w:pPr>
      <w:r>
        <w:t>(</w:t>
      </w:r>
      <w:r w:rsidRPr="00611082">
        <w:rPr>
          <w:rFonts w:hint="eastAsia"/>
        </w:rPr>
        <w:t>廢、污水排放超限之處理</w:t>
      </w:r>
      <w:r>
        <w:t>)</w:t>
      </w:r>
    </w:p>
    <w:p w:rsidR="00495326" w:rsidRDefault="00495326" w:rsidP="00787366">
      <w:pPr>
        <w:pStyle w:val="21"/>
        <w:spacing w:before="180" w:after="180"/>
      </w:pPr>
      <w:r w:rsidRPr="00362F04">
        <w:rPr>
          <w:rFonts w:cs="標楷體" w:hint="eastAsia"/>
        </w:rPr>
        <w:t>申請人從事事業所排放之廢</w:t>
      </w:r>
      <w:r>
        <w:t>(</w:t>
      </w:r>
      <w:r w:rsidRPr="00362F04">
        <w:rPr>
          <w:rFonts w:cs="標楷體" w:hint="eastAsia"/>
        </w:rPr>
        <w:t>污</w:t>
      </w:r>
      <w:r>
        <w:t>)</w:t>
      </w:r>
      <w:r w:rsidRPr="00362F04">
        <w:rPr>
          <w:rFonts w:cs="標楷體" w:hint="eastAsia"/>
        </w:rPr>
        <w:t>水量如超過本區原規劃設置之污水管線容許量時，應自行評估設置專用污水排放管線銜接至污水處理廠，並提出施工計畫送經</w:t>
      </w:r>
      <w:r>
        <w:rPr>
          <w:rFonts w:cs="標楷體" w:hint="eastAsia"/>
        </w:rPr>
        <w:t>南科</w:t>
      </w:r>
      <w:r w:rsidRPr="00362F04">
        <w:rPr>
          <w:rFonts w:cs="標楷體" w:hint="eastAsia"/>
        </w:rPr>
        <w:t>服務中心核可後施作，所需各項費用自行負擔。</w:t>
      </w:r>
    </w:p>
    <w:p w:rsidR="00495326" w:rsidRDefault="00495326" w:rsidP="00787366">
      <w:pPr>
        <w:pStyle w:val="20"/>
      </w:pPr>
      <w:r>
        <w:t>(</w:t>
      </w:r>
      <w:r>
        <w:rPr>
          <w:rFonts w:hint="eastAsia"/>
        </w:rPr>
        <w:t>空氣污染物排放量限制</w:t>
      </w:r>
      <w:r>
        <w:t>)</w:t>
      </w:r>
    </w:p>
    <w:p w:rsidR="00495326" w:rsidRDefault="00495326" w:rsidP="00787366">
      <w:pPr>
        <w:pStyle w:val="21"/>
        <w:spacing w:before="180" w:after="180"/>
      </w:pPr>
      <w:r>
        <w:rPr>
          <w:rFonts w:cs="標楷體" w:hint="eastAsia"/>
        </w:rPr>
        <w:t>本區土地單位面積設廠之空氣污染物每公頃每年排放量上限為</w:t>
      </w:r>
      <w:r>
        <w:t>TSP</w:t>
      </w:r>
      <w:r>
        <w:rPr>
          <w:rFonts w:cs="標楷體" w:hint="eastAsia"/>
        </w:rPr>
        <w:t>：</w:t>
      </w:r>
      <w:r>
        <w:t>0.931</w:t>
      </w:r>
      <w:r>
        <w:rPr>
          <w:rFonts w:cs="標楷體" w:hint="eastAsia"/>
        </w:rPr>
        <w:t>公噸</w:t>
      </w:r>
      <w:r>
        <w:t>/</w:t>
      </w:r>
      <w:r>
        <w:rPr>
          <w:rFonts w:cs="標楷體" w:hint="eastAsia"/>
        </w:rPr>
        <w:t>年</w:t>
      </w:r>
      <w:r>
        <w:t>/</w:t>
      </w:r>
      <w:r>
        <w:rPr>
          <w:rFonts w:cs="標楷體" w:hint="eastAsia"/>
        </w:rPr>
        <w:t>公頃、</w:t>
      </w:r>
      <w:r>
        <w:t>SOx</w:t>
      </w:r>
      <w:r>
        <w:rPr>
          <w:rFonts w:cs="標楷體" w:hint="eastAsia"/>
        </w:rPr>
        <w:t>：</w:t>
      </w:r>
      <w:r>
        <w:t>6.76</w:t>
      </w:r>
      <w:r>
        <w:rPr>
          <w:rFonts w:cs="標楷體" w:hint="eastAsia"/>
        </w:rPr>
        <w:t>公噸</w:t>
      </w:r>
      <w:r>
        <w:t>/</w:t>
      </w:r>
      <w:r>
        <w:rPr>
          <w:rFonts w:cs="標楷體" w:hint="eastAsia"/>
        </w:rPr>
        <w:t>年</w:t>
      </w:r>
      <w:r>
        <w:t>/</w:t>
      </w:r>
      <w:r>
        <w:rPr>
          <w:rFonts w:cs="標楷體" w:hint="eastAsia"/>
        </w:rPr>
        <w:t>公頃、</w:t>
      </w:r>
      <w:r>
        <w:t>NOx</w:t>
      </w:r>
      <w:r>
        <w:rPr>
          <w:rFonts w:cs="標楷體" w:hint="eastAsia"/>
        </w:rPr>
        <w:t>：</w:t>
      </w:r>
      <w:r>
        <w:t>4.30</w:t>
      </w:r>
      <w:r>
        <w:rPr>
          <w:rFonts w:cs="標楷體" w:hint="eastAsia"/>
        </w:rPr>
        <w:t>公噸</w:t>
      </w:r>
      <w:r>
        <w:t>/</w:t>
      </w:r>
      <w:r>
        <w:rPr>
          <w:rFonts w:cs="標楷體" w:hint="eastAsia"/>
        </w:rPr>
        <w:t>年</w:t>
      </w:r>
      <w:r>
        <w:t>/</w:t>
      </w:r>
      <w:r>
        <w:rPr>
          <w:rFonts w:cs="標楷體" w:hint="eastAsia"/>
        </w:rPr>
        <w:t>公頃、</w:t>
      </w:r>
      <w:r>
        <w:t>THC</w:t>
      </w:r>
      <w:r>
        <w:rPr>
          <w:rFonts w:cs="標楷體" w:hint="eastAsia"/>
        </w:rPr>
        <w:t>：</w:t>
      </w:r>
      <w:r>
        <w:t>5.12</w:t>
      </w:r>
      <w:r>
        <w:rPr>
          <w:rFonts w:cs="標楷體" w:hint="eastAsia"/>
        </w:rPr>
        <w:t>公噸</w:t>
      </w:r>
      <w:r>
        <w:t>/</w:t>
      </w:r>
      <w:r>
        <w:rPr>
          <w:rFonts w:cs="標楷體" w:hint="eastAsia"/>
        </w:rPr>
        <w:t>年</w:t>
      </w:r>
      <w:r>
        <w:t>/</w:t>
      </w:r>
      <w:r>
        <w:rPr>
          <w:rFonts w:cs="標楷體" w:hint="eastAsia"/>
        </w:rPr>
        <w:t>公頃、</w:t>
      </w:r>
      <w:r>
        <w:t>CO</w:t>
      </w:r>
      <w:r>
        <w:rPr>
          <w:rFonts w:cs="標楷體" w:hint="eastAsia"/>
        </w:rPr>
        <w:t>：</w:t>
      </w:r>
      <w:r>
        <w:t>2.42</w:t>
      </w:r>
      <w:r>
        <w:rPr>
          <w:rFonts w:cs="標楷體" w:hint="eastAsia"/>
        </w:rPr>
        <w:t>公噸</w:t>
      </w:r>
      <w:r>
        <w:t>/</w:t>
      </w:r>
      <w:r>
        <w:rPr>
          <w:rFonts w:cs="標楷體" w:hint="eastAsia"/>
        </w:rPr>
        <w:t>年</w:t>
      </w:r>
      <w:r>
        <w:t>/</w:t>
      </w:r>
      <w:r>
        <w:rPr>
          <w:rFonts w:cs="標楷體" w:hint="eastAsia"/>
        </w:rPr>
        <w:t>公頃。</w:t>
      </w:r>
    </w:p>
    <w:p w:rsidR="00495326" w:rsidRDefault="00495326" w:rsidP="00787366">
      <w:pPr>
        <w:pStyle w:val="20"/>
        <w:rPr>
          <w:rFonts w:cs="Times New Roman"/>
        </w:rPr>
      </w:pPr>
      <w:r>
        <w:t>(</w:t>
      </w:r>
      <w:r w:rsidRPr="00E5221B">
        <w:rPr>
          <w:rFonts w:hint="eastAsia"/>
        </w:rPr>
        <w:t>土地預登記價格</w:t>
      </w:r>
      <w:r w:rsidRPr="00E5221B">
        <w:t>)</w:t>
      </w:r>
    </w:p>
    <w:p w:rsidR="00495326" w:rsidRDefault="00495326" w:rsidP="00787366">
      <w:pPr>
        <w:pStyle w:val="21"/>
        <w:spacing w:before="180" w:after="180"/>
      </w:pPr>
      <w:r w:rsidRPr="00E5221B">
        <w:rPr>
          <w:rFonts w:cs="標楷體" w:hint="eastAsia"/>
        </w:rPr>
        <w:t>預登記本區土地應繳價款包含土地</w:t>
      </w:r>
      <w:r>
        <w:rPr>
          <w:rFonts w:cs="標楷體" w:hint="eastAsia"/>
        </w:rPr>
        <w:t>售價</w:t>
      </w:r>
      <w:r w:rsidRPr="00E5221B">
        <w:rPr>
          <w:rFonts w:cs="標楷體" w:hint="eastAsia"/>
        </w:rPr>
        <w:t>、產業園區開發管理基金與完成使用保證金，其計算方式如下：</w:t>
      </w:r>
    </w:p>
    <w:p w:rsidR="00495326" w:rsidRDefault="00495326" w:rsidP="00787366">
      <w:pPr>
        <w:pStyle w:val="24"/>
        <w:spacing w:before="180" w:after="180"/>
      </w:pPr>
      <w:r>
        <w:tab/>
      </w:r>
      <w:r>
        <w:rPr>
          <w:rFonts w:cs="標楷體" w:hint="eastAsia"/>
        </w:rPr>
        <w:t>土地售價：由工業局依產業創新條例第</w:t>
      </w:r>
      <w:r>
        <w:t>46</w:t>
      </w:r>
      <w:r>
        <w:rPr>
          <w:rFonts w:cs="標楷體" w:hint="eastAsia"/>
        </w:rPr>
        <w:t>條規定審定，並自審定土地開發成本利息結算基準日之次日起按月加計開發成本利息。</w:t>
      </w:r>
    </w:p>
    <w:p w:rsidR="00495326" w:rsidRDefault="00495326" w:rsidP="00787366">
      <w:pPr>
        <w:pStyle w:val="24"/>
        <w:spacing w:before="180" w:after="180"/>
      </w:pPr>
      <w:r>
        <w:rPr>
          <w:rFonts w:cs="標楷體" w:hint="eastAsia"/>
        </w:rPr>
        <w:t>適用「台南科技業區土地預登記出售方案（</w:t>
      </w:r>
      <w:r>
        <w:t>65</w:t>
      </w:r>
      <w:r>
        <w:rPr>
          <w:rFonts w:cs="標楷體" w:hint="eastAsia"/>
        </w:rPr>
        <w:t>方案）」之預登記案件，其土地售價按</w:t>
      </w:r>
      <w:r>
        <w:t>105</w:t>
      </w:r>
      <w:r>
        <w:rPr>
          <w:rFonts w:cs="標楷體" w:hint="eastAsia"/>
        </w:rPr>
        <w:t>年</w:t>
      </w:r>
      <w:r>
        <w:t>12</w:t>
      </w:r>
      <w:r>
        <w:rPr>
          <w:rFonts w:cs="標楷體" w:hint="eastAsia"/>
        </w:rPr>
        <w:t>月份審定售價</w:t>
      </w:r>
      <w:r>
        <w:t>23,998</w:t>
      </w:r>
      <w:r>
        <w:rPr>
          <w:rFonts w:cs="標楷體" w:hint="eastAsia"/>
        </w:rPr>
        <w:t>元</w:t>
      </w:r>
      <w:r>
        <w:t>/</w:t>
      </w:r>
      <w:r>
        <w:rPr>
          <w:rFonts w:cs="標楷體" w:hint="eastAsia"/>
        </w:rPr>
        <w:t>平方公尺之</w:t>
      </w:r>
      <w:r>
        <w:t>65%</w:t>
      </w:r>
      <w:r>
        <w:rPr>
          <w:rFonts w:cs="標楷體" w:hint="eastAsia"/>
        </w:rPr>
        <w:t>計算。</w:t>
      </w:r>
    </w:p>
    <w:p w:rsidR="00495326" w:rsidRDefault="00495326" w:rsidP="00915287">
      <w:pPr>
        <w:pStyle w:val="25"/>
        <w:spacing w:before="180" w:after="180"/>
        <w:ind w:left="1680"/>
      </w:pPr>
      <w:r>
        <w:t>105</w:t>
      </w:r>
      <w:r>
        <w:rPr>
          <w:rFonts w:cs="標楷體" w:hint="eastAsia"/>
        </w:rPr>
        <w:t>年</w:t>
      </w:r>
      <w:r>
        <w:t>12</w:t>
      </w:r>
      <w:r>
        <w:rPr>
          <w:rFonts w:cs="標楷體" w:hint="eastAsia"/>
        </w:rPr>
        <w:t>月</w:t>
      </w:r>
      <w:r>
        <w:t>31</w:t>
      </w:r>
      <w:r>
        <w:rPr>
          <w:rFonts w:cs="標楷體" w:hint="eastAsia"/>
        </w:rPr>
        <w:t>日前之土地售價為新台幣</w:t>
      </w:r>
      <w:r>
        <w:t>15,599</w:t>
      </w:r>
      <w:r>
        <w:rPr>
          <w:rFonts w:cs="標楷體" w:hint="eastAsia"/>
        </w:rPr>
        <w:t>元</w:t>
      </w:r>
      <w:r>
        <w:t>/</w:t>
      </w:r>
      <w:r>
        <w:rPr>
          <w:rFonts w:cs="標楷體" w:hint="eastAsia"/>
        </w:rPr>
        <w:t>平方公尺。實際應繳價款以南科服務中心繳款通知所載價格為準，並加計開發成本利息至實際繳款日止。</w:t>
      </w:r>
    </w:p>
    <w:p w:rsidR="00495326" w:rsidRDefault="00495326" w:rsidP="00787366">
      <w:pPr>
        <w:pStyle w:val="24"/>
        <w:spacing w:before="180" w:after="180"/>
      </w:pPr>
      <w:r>
        <w:rPr>
          <w:rFonts w:cs="標楷體" w:hint="eastAsia"/>
        </w:rPr>
        <w:t>產業園區開發管理基金：按總承購價額之</w:t>
      </w:r>
      <w:r>
        <w:t>1%</w:t>
      </w:r>
      <w:r>
        <w:rPr>
          <w:rFonts w:cs="標楷體" w:hint="eastAsia"/>
        </w:rPr>
        <w:t>計算。</w:t>
      </w:r>
    </w:p>
    <w:p w:rsidR="00495326" w:rsidRPr="007F6B2B" w:rsidRDefault="00495326" w:rsidP="00787366">
      <w:pPr>
        <w:pStyle w:val="24"/>
        <w:spacing w:before="180" w:after="180"/>
      </w:pPr>
      <w:r>
        <w:rPr>
          <w:rFonts w:cs="標楷體" w:hint="eastAsia"/>
        </w:rPr>
        <w:t>完成使用保證金：按總承購價額之</w:t>
      </w:r>
      <w:r>
        <w:t>10%</w:t>
      </w:r>
      <w:r>
        <w:rPr>
          <w:rFonts w:cs="標楷體" w:hint="eastAsia"/>
        </w:rPr>
        <w:t>計算，依規定完成使用者，經申請後無息退還。</w:t>
      </w:r>
    </w:p>
    <w:p w:rsidR="00495326" w:rsidRPr="00E5221B" w:rsidRDefault="00495326" w:rsidP="00787366">
      <w:pPr>
        <w:pStyle w:val="20"/>
      </w:pPr>
      <w:r w:rsidRPr="00E5221B">
        <w:t>(</w:t>
      </w:r>
      <w:r w:rsidRPr="00E5221B">
        <w:rPr>
          <w:rFonts w:hint="eastAsia"/>
        </w:rPr>
        <w:t>貸款</w:t>
      </w:r>
      <w:r w:rsidRPr="00E5221B">
        <w:t>)</w:t>
      </w:r>
    </w:p>
    <w:p w:rsidR="00495326" w:rsidRDefault="00495326" w:rsidP="00787366">
      <w:pPr>
        <w:pStyle w:val="21"/>
        <w:spacing w:before="180" w:after="180"/>
      </w:pPr>
      <w:r w:rsidRPr="00E5221B">
        <w:rPr>
          <w:rFonts w:cs="標楷體" w:hint="eastAsia"/>
        </w:rPr>
        <w:t>本區土地之預登記，申請人可逕洽請有關行庫配合提供貸款，其貸款條件以申請人申貸時放款行庫頒布之貸款規定為準。</w:t>
      </w:r>
    </w:p>
    <w:p w:rsidR="00495326" w:rsidRDefault="00495326" w:rsidP="00787366">
      <w:pPr>
        <w:pStyle w:val="20"/>
      </w:pPr>
      <w:r>
        <w:t>(</w:t>
      </w:r>
      <w:r>
        <w:rPr>
          <w:rFonts w:hint="eastAsia"/>
        </w:rPr>
        <w:t>繳款方式</w:t>
      </w:r>
      <w:r>
        <w:t>)</w:t>
      </w:r>
    </w:p>
    <w:p w:rsidR="00495326" w:rsidRDefault="00495326" w:rsidP="00787366">
      <w:pPr>
        <w:pStyle w:val="21"/>
        <w:spacing w:before="180" w:after="180"/>
      </w:pPr>
      <w:r w:rsidRPr="00E5221B">
        <w:rPr>
          <w:rFonts w:cs="標楷體" w:hint="eastAsia"/>
        </w:rPr>
        <w:t>申請預登記案件經審查核准後，</w:t>
      </w:r>
      <w:r>
        <w:rPr>
          <w:rFonts w:cs="標楷體" w:hint="eastAsia"/>
        </w:rPr>
        <w:t>南科服務中心</w:t>
      </w:r>
      <w:r w:rsidRPr="00E5221B">
        <w:rPr>
          <w:rFonts w:cs="標楷體" w:hint="eastAsia"/>
        </w:rPr>
        <w:t>應於接獲工業局核准預登記通知之日起</w:t>
      </w:r>
      <w:r w:rsidRPr="00E5221B">
        <w:t>15</w:t>
      </w:r>
      <w:r w:rsidRPr="00E5221B">
        <w:rPr>
          <w:rFonts w:cs="標楷體" w:hint="eastAsia"/>
        </w:rPr>
        <w:t>日內，通知申請人依下列方式繳款：</w:t>
      </w:r>
    </w:p>
    <w:p w:rsidR="00495326" w:rsidRPr="00417BE7" w:rsidRDefault="00495326" w:rsidP="00787366">
      <w:pPr>
        <w:pStyle w:val="24"/>
        <w:spacing w:before="180" w:after="180"/>
      </w:pPr>
      <w:r>
        <w:tab/>
      </w:r>
      <w:r w:rsidRPr="00E5221B">
        <w:rPr>
          <w:rFonts w:cs="標楷體" w:hint="eastAsia"/>
        </w:rPr>
        <w:t>預登記土地之整地、排水、污水管線、自來水、道路、路燈、配電管路等公共設施已完工者，應於接獲繳款通知之次日起</w:t>
      </w:r>
      <w:r w:rsidRPr="00E5221B">
        <w:t>2</w:t>
      </w:r>
      <w:r w:rsidRPr="00E5221B">
        <w:rPr>
          <w:rFonts w:cs="標楷體" w:hint="eastAsia"/>
        </w:rPr>
        <w:t>個月內繳清土地價款、</w:t>
      </w:r>
      <w:r w:rsidRPr="00E5221B">
        <w:rPr>
          <w:rFonts w:hAnsi="標楷體" w:cs="標楷體" w:hint="eastAsia"/>
        </w:rPr>
        <w:t>產業園區開發管理基金及完成使用保證金。</w:t>
      </w:r>
    </w:p>
    <w:p w:rsidR="00495326" w:rsidRDefault="00495326" w:rsidP="00787366">
      <w:pPr>
        <w:pStyle w:val="24"/>
        <w:spacing w:before="180" w:after="180"/>
      </w:pPr>
      <w:r w:rsidRPr="00E5221B">
        <w:rPr>
          <w:rFonts w:cs="標楷體" w:hint="eastAsia"/>
        </w:rPr>
        <w:t>預登記土地之整地、排水、污水管線、自來水、道路、路燈、配電管路等公共設施尚未完工者，應分</w:t>
      </w:r>
      <w:r w:rsidRPr="00E5221B">
        <w:t>2</w:t>
      </w:r>
      <w:r w:rsidRPr="00E5221B">
        <w:rPr>
          <w:rFonts w:cs="標楷體" w:hint="eastAsia"/>
        </w:rPr>
        <w:t>期繳納土地價款及</w:t>
      </w:r>
      <w:r w:rsidRPr="00E5221B">
        <w:t>1</w:t>
      </w:r>
      <w:r w:rsidRPr="00E5221B">
        <w:rPr>
          <w:rFonts w:cs="標楷體" w:hint="eastAsia"/>
        </w:rPr>
        <w:t>次繳清產業園區開發管理基金及完成使用保證金：</w:t>
      </w:r>
    </w:p>
    <w:p w:rsidR="00495326" w:rsidRPr="009A440F" w:rsidRDefault="00495326" w:rsidP="00787366">
      <w:pPr>
        <w:pStyle w:val="261"/>
        <w:spacing w:before="180"/>
      </w:pPr>
      <w:r w:rsidRPr="009A440F">
        <w:rPr>
          <w:rFonts w:cs="標楷體" w:hint="eastAsia"/>
        </w:rPr>
        <w:t>第</w:t>
      </w:r>
      <w:r w:rsidRPr="009A440F">
        <w:t>1</w:t>
      </w:r>
      <w:r w:rsidRPr="009A440F">
        <w:rPr>
          <w:rFonts w:cs="標楷體" w:hint="eastAsia"/>
        </w:rPr>
        <w:t>期地價款：</w:t>
      </w:r>
      <w:r w:rsidRPr="00860288">
        <w:rPr>
          <w:rFonts w:cs="標楷體" w:hint="eastAsia"/>
        </w:rPr>
        <w:t>按預登記土地價款</w:t>
      </w:r>
      <w:r w:rsidRPr="00860288">
        <w:t>20%</w:t>
      </w:r>
      <w:r w:rsidRPr="00860288">
        <w:rPr>
          <w:rFonts w:cs="標楷體" w:hint="eastAsia"/>
        </w:rPr>
        <w:t>計算，於接獲繳款通知之日起</w:t>
      </w:r>
      <w:r w:rsidRPr="00860288">
        <w:t>2</w:t>
      </w:r>
      <w:r w:rsidRPr="00860288">
        <w:rPr>
          <w:rFonts w:cs="標楷體" w:hint="eastAsia"/>
        </w:rPr>
        <w:t>個月內，向指定行庫帳戶繳納。</w:t>
      </w:r>
    </w:p>
    <w:p w:rsidR="00495326" w:rsidRPr="009A440F" w:rsidRDefault="00495326" w:rsidP="00787366">
      <w:pPr>
        <w:pStyle w:val="261"/>
        <w:spacing w:before="180"/>
      </w:pPr>
      <w:r w:rsidRPr="009A440F">
        <w:rPr>
          <w:rFonts w:cs="標楷體" w:hint="eastAsia"/>
        </w:rPr>
        <w:t>第</w:t>
      </w:r>
      <w:r w:rsidRPr="009A440F">
        <w:t>2</w:t>
      </w:r>
      <w:r w:rsidRPr="009A440F">
        <w:rPr>
          <w:rFonts w:cs="標楷體" w:hint="eastAsia"/>
        </w:rPr>
        <w:t>期地價款：</w:t>
      </w:r>
      <w:r w:rsidRPr="00860288">
        <w:rPr>
          <w:rFonts w:cs="標楷體" w:hint="eastAsia"/>
        </w:rPr>
        <w:t>預登記土地價款之</w:t>
      </w:r>
      <w:r w:rsidRPr="00860288">
        <w:t>80%</w:t>
      </w:r>
      <w:r w:rsidRPr="00860288">
        <w:rPr>
          <w:rFonts w:cs="標楷體" w:hint="eastAsia"/>
        </w:rPr>
        <w:t>，應於預計點交土地日之</w:t>
      </w:r>
      <w:r w:rsidRPr="00860288">
        <w:t>30</w:t>
      </w:r>
      <w:r w:rsidRPr="00860288">
        <w:rPr>
          <w:rFonts w:cs="標楷體" w:hint="eastAsia"/>
        </w:rPr>
        <w:t>日前，併同</w:t>
      </w:r>
      <w:r w:rsidRPr="00860288">
        <w:t>1%</w:t>
      </w:r>
      <w:r w:rsidRPr="00860288">
        <w:rPr>
          <w:rFonts w:cs="標楷體" w:hint="eastAsia"/>
        </w:rPr>
        <w:t>產業園區開發管理基金及</w:t>
      </w:r>
      <w:r w:rsidRPr="00860288">
        <w:t>10%</w:t>
      </w:r>
      <w:r w:rsidRPr="00860288">
        <w:rPr>
          <w:rFonts w:cs="標楷體" w:hint="eastAsia"/>
        </w:rPr>
        <w:t>完成使用保證金一次繳付。</w:t>
      </w:r>
    </w:p>
    <w:p w:rsidR="00495326" w:rsidRDefault="00495326" w:rsidP="00787366">
      <w:pPr>
        <w:pStyle w:val="24"/>
        <w:spacing w:before="180" w:after="180"/>
      </w:pPr>
      <w:r>
        <w:tab/>
      </w:r>
      <w:r>
        <w:rPr>
          <w:rFonts w:cs="標楷體" w:hint="eastAsia"/>
        </w:rPr>
        <w:t>申請人如辦理購地貸款者，由各放款行庫依南科服務中心繳款通知指定繳款日</w:t>
      </w:r>
      <w:r>
        <w:t>1</w:t>
      </w:r>
      <w:r>
        <w:rPr>
          <w:rFonts w:cs="標楷體" w:hint="eastAsia"/>
        </w:rPr>
        <w:t>次撥付南科服務中心指定帳戶。</w:t>
      </w:r>
    </w:p>
    <w:p w:rsidR="00495326" w:rsidRDefault="00495326" w:rsidP="00787366">
      <w:pPr>
        <w:pStyle w:val="24"/>
        <w:spacing w:before="180" w:after="180"/>
      </w:pPr>
      <w:r>
        <w:tab/>
      </w:r>
      <w:r w:rsidRPr="00E5221B">
        <w:rPr>
          <w:rFonts w:cs="標楷體" w:hint="eastAsia"/>
        </w:rPr>
        <w:t>預登記申請時原繳保證金無息抵充應繳第</w:t>
      </w:r>
      <w:r w:rsidRPr="00E5221B">
        <w:t>1</w:t>
      </w:r>
      <w:r w:rsidRPr="00E5221B">
        <w:rPr>
          <w:rFonts w:cs="標楷體" w:hint="eastAsia"/>
        </w:rPr>
        <w:t>期地價款</w:t>
      </w:r>
      <w:r w:rsidRPr="00E5221B">
        <w:t>(20%</w:t>
      </w:r>
      <w:r w:rsidRPr="00E5221B">
        <w:rPr>
          <w:rFonts w:cs="標楷體" w:hint="eastAsia"/>
        </w:rPr>
        <w:t>土地價款</w:t>
      </w:r>
      <w:r w:rsidRPr="00E5221B">
        <w:t>)</w:t>
      </w:r>
      <w:r w:rsidRPr="00E5221B">
        <w:rPr>
          <w:rFonts w:cs="標楷體" w:hint="eastAsia"/>
        </w:rPr>
        <w:t>。</w:t>
      </w:r>
    </w:p>
    <w:p w:rsidR="00495326" w:rsidRDefault="00495326" w:rsidP="00787366">
      <w:pPr>
        <w:pStyle w:val="24"/>
        <w:spacing w:before="180" w:after="180"/>
      </w:pPr>
      <w:r w:rsidRPr="00E5221B">
        <w:rPr>
          <w:rFonts w:cs="標楷體" w:hint="eastAsia"/>
        </w:rPr>
        <w:t>各期應繳價款應按</w:t>
      </w:r>
      <w:r>
        <w:rPr>
          <w:rFonts w:cs="標楷體" w:hint="eastAsia"/>
        </w:rPr>
        <w:t>南科服務中心</w:t>
      </w:r>
      <w:r w:rsidRPr="00E5221B">
        <w:rPr>
          <w:rFonts w:cs="標楷體" w:hint="eastAsia"/>
        </w:rPr>
        <w:t>繳款通知指定繳款期限當期之價額計算。</w:t>
      </w:r>
    </w:p>
    <w:p w:rsidR="00495326" w:rsidRDefault="00495326" w:rsidP="00787366">
      <w:pPr>
        <w:pStyle w:val="24"/>
        <w:spacing w:before="180" w:after="180" w:line="400" w:lineRule="exact"/>
      </w:pPr>
      <w:r w:rsidRPr="00E5221B">
        <w:rPr>
          <w:rFonts w:cs="標楷體" w:hint="eastAsia"/>
        </w:rPr>
        <w:t>本區土地提前完成主要公共設施工程時，</w:t>
      </w:r>
      <w:r>
        <w:rPr>
          <w:rFonts w:cs="標楷體" w:hint="eastAsia"/>
        </w:rPr>
        <w:t>南科服務中心</w:t>
      </w:r>
      <w:r w:rsidRPr="00E5221B">
        <w:rPr>
          <w:rFonts w:cs="標楷體" w:hint="eastAsia"/>
        </w:rPr>
        <w:t>得通知申請人提前繳清地價款、產業園區開發管理基金及完成使用保證金後，提前點交土地。</w:t>
      </w:r>
    </w:p>
    <w:p w:rsidR="00495326" w:rsidRPr="003E13E1" w:rsidRDefault="00495326" w:rsidP="00787366">
      <w:pPr>
        <w:pStyle w:val="20"/>
      </w:pPr>
      <w:r w:rsidRPr="003E13E1">
        <w:t>(</w:t>
      </w:r>
      <w:r w:rsidRPr="003E13E1">
        <w:rPr>
          <w:rFonts w:hint="eastAsia"/>
        </w:rPr>
        <w:t>展延繳款期限之規定</w:t>
      </w:r>
      <w:r w:rsidRPr="003E13E1">
        <w:t>)</w:t>
      </w:r>
    </w:p>
    <w:p w:rsidR="00495326" w:rsidRPr="003E13E1" w:rsidRDefault="00495326" w:rsidP="00787366">
      <w:pPr>
        <w:pStyle w:val="21"/>
        <w:spacing w:before="180" w:after="180"/>
      </w:pPr>
      <w:r w:rsidRPr="003E13E1">
        <w:rPr>
          <w:rFonts w:cs="標楷體" w:hint="eastAsia"/>
        </w:rPr>
        <w:t>申請人因故須展延繳款期限者，應於繳款期限屆滿前向南科服務中心申請，並切結負擔展延期間之成本利息，其展延期限以</w:t>
      </w:r>
      <w:r w:rsidRPr="003E13E1">
        <w:t>1</w:t>
      </w:r>
      <w:r w:rsidRPr="003E13E1">
        <w:rPr>
          <w:rFonts w:cs="標楷體" w:hint="eastAsia"/>
        </w:rPr>
        <w:t>次為限，且不得超過</w:t>
      </w:r>
      <w:r w:rsidRPr="003E13E1">
        <w:t>2</w:t>
      </w:r>
      <w:r w:rsidRPr="003E13E1">
        <w:rPr>
          <w:rFonts w:cs="標楷體" w:hint="eastAsia"/>
        </w:rPr>
        <w:t>個月；逾期未繳清價款者，視為放棄承購。</w:t>
      </w:r>
    </w:p>
    <w:p w:rsidR="00495326" w:rsidRDefault="00495326" w:rsidP="00787366">
      <w:pPr>
        <w:pStyle w:val="20"/>
      </w:pPr>
      <w:r>
        <w:t>(</w:t>
      </w:r>
      <w:r w:rsidRPr="00E5221B">
        <w:rPr>
          <w:rFonts w:hint="eastAsia"/>
        </w:rPr>
        <w:t>申請更換預登記之坵塊土地</w:t>
      </w:r>
      <w:r>
        <w:t>)</w:t>
      </w:r>
    </w:p>
    <w:p w:rsidR="00495326" w:rsidRDefault="00495326" w:rsidP="00787366">
      <w:pPr>
        <w:pStyle w:val="21"/>
        <w:spacing w:before="180" w:after="180"/>
      </w:pPr>
      <w:r>
        <w:rPr>
          <w:rFonts w:cs="標楷體" w:hint="eastAsia"/>
        </w:rPr>
        <w:t>申請人因故換</w:t>
      </w:r>
      <w:r w:rsidRPr="00E5221B">
        <w:rPr>
          <w:rFonts w:cs="標楷體" w:hint="eastAsia"/>
        </w:rPr>
        <w:t>預登記</w:t>
      </w:r>
      <w:r>
        <w:rPr>
          <w:rFonts w:cs="標楷體" w:hint="eastAsia"/>
        </w:rPr>
        <w:t>本區土地者，應於接獲南科服務中心繳款通知之次日起</w:t>
      </w:r>
      <w:r w:rsidRPr="00CA46A7">
        <w:t>3</w:t>
      </w:r>
      <w:r w:rsidRPr="00CA46A7">
        <w:rPr>
          <w:rFonts w:cs="標楷體" w:hint="eastAsia"/>
        </w:rPr>
        <w:t>個月內，</w:t>
      </w:r>
      <w:r w:rsidRPr="00E5221B">
        <w:rPr>
          <w:rFonts w:cs="標楷體" w:hint="eastAsia"/>
        </w:rPr>
        <w:t>且於產權移轉證明書核發前以書面提出，並以</w:t>
      </w:r>
      <w:r w:rsidRPr="00E5221B">
        <w:t>1</w:t>
      </w:r>
      <w:r w:rsidRPr="00E5221B">
        <w:rPr>
          <w:rFonts w:cs="標楷體" w:hint="eastAsia"/>
        </w:rPr>
        <w:t>次為限，換承購後售價增減部分，應按比例補退差額保證金。</w:t>
      </w:r>
    </w:p>
    <w:p w:rsidR="00495326" w:rsidRDefault="00495326" w:rsidP="00787366">
      <w:pPr>
        <w:pStyle w:val="20"/>
        <w:rPr>
          <w:rFonts w:cs="Times New Roman"/>
        </w:rPr>
      </w:pPr>
      <w:r w:rsidRPr="003E13E1">
        <w:t>(</w:t>
      </w:r>
      <w:r w:rsidRPr="00E5221B">
        <w:rPr>
          <w:rFonts w:hint="eastAsia"/>
        </w:rPr>
        <w:t>放棄預登記資格及已繳價款之處理</w:t>
      </w:r>
      <w:r w:rsidRPr="003E13E1">
        <w:t>)</w:t>
      </w:r>
    </w:p>
    <w:p w:rsidR="00495326" w:rsidRDefault="00495326" w:rsidP="00787366">
      <w:pPr>
        <w:pStyle w:val="21"/>
        <w:spacing w:before="180" w:after="180"/>
      </w:pPr>
      <w:r>
        <w:rPr>
          <w:rFonts w:cs="標楷體" w:hint="eastAsia"/>
        </w:rPr>
        <w:t>申請人經審查核准預登記並接獲南科服務中心通知之日後，</w:t>
      </w:r>
      <w:r w:rsidRPr="00E5221B">
        <w:rPr>
          <w:rFonts w:cs="標楷體" w:hint="eastAsia"/>
        </w:rPr>
        <w:t>放棄預登記或未依規定期限繳清價款經取消預登記資格者，除不可歸責於申請人之原因外，其原繳保證金不予退還，解繳經濟部產業園區開發管理基金，其餘價款無息退還，如係辦理貸款者，</w:t>
      </w:r>
      <w:r>
        <w:rPr>
          <w:rFonts w:cs="標楷體" w:hint="eastAsia"/>
        </w:rPr>
        <w:t>南科服務中心得優先代為清償貸款本息後，其餘價款無息退還。</w:t>
      </w:r>
    </w:p>
    <w:p w:rsidR="00495326" w:rsidRDefault="00495326" w:rsidP="00787366">
      <w:pPr>
        <w:pStyle w:val="20"/>
      </w:pPr>
      <w:r>
        <w:t>(</w:t>
      </w:r>
      <w:r>
        <w:rPr>
          <w:rFonts w:hint="eastAsia"/>
        </w:rPr>
        <w:t>於繳款額度內得代償貸款</w:t>
      </w:r>
      <w:r>
        <w:t>)</w:t>
      </w:r>
    </w:p>
    <w:p w:rsidR="00495326" w:rsidRDefault="00495326" w:rsidP="00787366">
      <w:pPr>
        <w:pStyle w:val="21"/>
        <w:spacing w:before="180" w:after="180"/>
      </w:pPr>
      <w:r>
        <w:rPr>
          <w:rFonts w:cs="標楷體" w:hint="eastAsia"/>
        </w:rPr>
        <w:t>申請人向指定行庫辦理購地貸款，在辦妥土地所有權移轉登記前，積欠本標的之購地貸款本息連續</w:t>
      </w:r>
      <w:r w:rsidRPr="00F84F64">
        <w:rPr>
          <w:rFonts w:cs="標楷體" w:hint="eastAsia"/>
        </w:rPr>
        <w:t>達</w:t>
      </w:r>
      <w:r w:rsidRPr="00F84F64">
        <w:t>3</w:t>
      </w:r>
      <w:r w:rsidRPr="00F84F64">
        <w:rPr>
          <w:rFonts w:cs="標楷體" w:hint="eastAsia"/>
        </w:rPr>
        <w:t>期以上</w:t>
      </w:r>
      <w:r>
        <w:rPr>
          <w:rFonts w:cs="標楷體" w:hint="eastAsia"/>
        </w:rPr>
        <w:t>，經放款行庫依貸款之規定，要求收回貸款時，南科服務中心得於申請人所繳價款額度內，代為歸還積欠行庫之貸款本息。</w:t>
      </w:r>
    </w:p>
    <w:p w:rsidR="00495326" w:rsidRDefault="00495326" w:rsidP="00787366">
      <w:pPr>
        <w:pStyle w:val="20"/>
      </w:pPr>
      <w:r>
        <w:t>(</w:t>
      </w:r>
      <w:r>
        <w:rPr>
          <w:rFonts w:hint="eastAsia"/>
        </w:rPr>
        <w:t>保證金無息退還之事由</w:t>
      </w:r>
      <w:r>
        <w:t>)</w:t>
      </w:r>
    </w:p>
    <w:p w:rsidR="00495326" w:rsidRDefault="00495326" w:rsidP="00787366">
      <w:pPr>
        <w:pStyle w:val="21"/>
        <w:spacing w:before="180" w:after="180"/>
      </w:pPr>
      <w:r>
        <w:rPr>
          <w:rFonts w:cs="標楷體" w:hint="eastAsia"/>
        </w:rPr>
        <w:t>申請人符合下列情形之一者，所繳保證金無息退還：</w:t>
      </w:r>
    </w:p>
    <w:p w:rsidR="00495326" w:rsidRDefault="00495326" w:rsidP="00787366">
      <w:pPr>
        <w:pStyle w:val="24"/>
        <w:spacing w:before="180" w:after="180"/>
      </w:pPr>
      <w:r>
        <w:tab/>
      </w:r>
      <w:r w:rsidRPr="00E5221B">
        <w:rPr>
          <w:rFonts w:cs="標楷體" w:hint="eastAsia"/>
        </w:rPr>
        <w:t>申請案件自收件日起至接獲</w:t>
      </w:r>
      <w:r>
        <w:rPr>
          <w:rFonts w:cs="標楷體" w:hint="eastAsia"/>
        </w:rPr>
        <w:t>南科服務中心</w:t>
      </w:r>
      <w:r w:rsidRPr="00E5221B">
        <w:rPr>
          <w:rFonts w:cs="標楷體" w:hint="eastAsia"/>
        </w:rPr>
        <w:t>第</w:t>
      </w:r>
      <w:r w:rsidRPr="00E5221B">
        <w:t>1</w:t>
      </w:r>
      <w:r w:rsidRPr="00E5221B">
        <w:rPr>
          <w:rFonts w:cs="標楷體" w:hint="eastAsia"/>
        </w:rPr>
        <w:t>期地價款繳款通知前</w:t>
      </w:r>
      <w:r w:rsidRPr="00E5221B">
        <w:t>1</w:t>
      </w:r>
      <w:r w:rsidRPr="00E5221B">
        <w:rPr>
          <w:rFonts w:cs="標楷體" w:hint="eastAsia"/>
        </w:rPr>
        <w:t>日止自動放棄預登記者。</w:t>
      </w:r>
    </w:p>
    <w:p w:rsidR="00495326" w:rsidRDefault="00495326" w:rsidP="00915287">
      <w:pPr>
        <w:pStyle w:val="25"/>
        <w:spacing w:before="180" w:after="180"/>
        <w:ind w:left="1680"/>
      </w:pPr>
      <w:r>
        <w:rPr>
          <w:rFonts w:cs="標楷體" w:hint="eastAsia"/>
        </w:rPr>
        <w:t>惟不適用經由抽籤作業程序所抽出之第一順位中籤者。</w:t>
      </w:r>
    </w:p>
    <w:p w:rsidR="00495326" w:rsidRDefault="00495326" w:rsidP="00787366">
      <w:pPr>
        <w:pStyle w:val="24"/>
        <w:spacing w:before="180" w:after="180"/>
      </w:pPr>
      <w:r>
        <w:tab/>
      </w:r>
      <w:r>
        <w:rPr>
          <w:rFonts w:cs="標楷體" w:hint="eastAsia"/>
        </w:rPr>
        <w:t>申請案件經審查應補正而未於期限內補正者。</w:t>
      </w:r>
    </w:p>
    <w:p w:rsidR="00495326" w:rsidRDefault="00495326" w:rsidP="00787366">
      <w:pPr>
        <w:pStyle w:val="24"/>
        <w:spacing w:before="180" w:after="180"/>
      </w:pPr>
      <w:r>
        <w:tab/>
      </w:r>
      <w:r>
        <w:rPr>
          <w:rFonts w:cs="標楷體" w:hint="eastAsia"/>
        </w:rPr>
        <w:t>申請案件經審查未核准預登記或因不可歸責於申請人之理由無法建廠者。</w:t>
      </w:r>
    </w:p>
    <w:p w:rsidR="00495326" w:rsidRDefault="00495326" w:rsidP="00787366">
      <w:pPr>
        <w:pStyle w:val="24"/>
        <w:spacing w:before="180" w:after="180"/>
      </w:pPr>
      <w:r w:rsidRPr="00E5221B">
        <w:rPr>
          <w:rFonts w:cs="標楷體" w:hint="eastAsia"/>
        </w:rPr>
        <w:t>工業局中止本區土地開發事宜時。</w:t>
      </w:r>
    </w:p>
    <w:p w:rsidR="00495326" w:rsidRDefault="00495326" w:rsidP="00787366">
      <w:pPr>
        <w:pStyle w:val="20"/>
      </w:pPr>
      <w:r>
        <w:t>(</w:t>
      </w:r>
      <w:r>
        <w:rPr>
          <w:rFonts w:hint="eastAsia"/>
        </w:rPr>
        <w:t>面積結算</w:t>
      </w:r>
      <w:r>
        <w:t>)</w:t>
      </w:r>
    </w:p>
    <w:p w:rsidR="00495326" w:rsidRDefault="00495326" w:rsidP="00787366">
      <w:pPr>
        <w:pStyle w:val="21"/>
        <w:spacing w:before="180" w:after="180"/>
      </w:pPr>
      <w:r w:rsidRPr="00E5221B">
        <w:rPr>
          <w:rFonts w:cs="標楷體" w:hint="eastAsia"/>
        </w:rPr>
        <w:t>預登記本區土地實際面積以地政機關土地登記簿所載面積為準。其較原預登記時概估之面積有增減者，應按原預登記價格加計開發成本利息辦理結算，補繳或退還價款。</w:t>
      </w:r>
    </w:p>
    <w:p w:rsidR="00495326" w:rsidRDefault="00495326" w:rsidP="00915287">
      <w:pPr>
        <w:pStyle w:val="22"/>
        <w:spacing w:before="180" w:after="180"/>
        <w:ind w:left="1120"/>
      </w:pPr>
      <w:r w:rsidRPr="00E5221B">
        <w:rPr>
          <w:rFonts w:cs="標楷體" w:hint="eastAsia"/>
        </w:rPr>
        <w:t>申請人於辦妥土地所有權移轉登記後，如因地政機關地籍圖重測或複丈致土地面積有變更者，應依地政法規相關規定辦理。</w:t>
      </w:r>
    </w:p>
    <w:p w:rsidR="00495326" w:rsidRDefault="00495326" w:rsidP="00787366">
      <w:pPr>
        <w:pStyle w:val="20"/>
      </w:pPr>
      <w:r>
        <w:t>(</w:t>
      </w:r>
      <w:r>
        <w:rPr>
          <w:rFonts w:hint="eastAsia"/>
        </w:rPr>
        <w:t>產權移轉</w:t>
      </w:r>
      <w:r>
        <w:t>)</w:t>
      </w:r>
    </w:p>
    <w:p w:rsidR="00495326" w:rsidRDefault="00495326" w:rsidP="00787366">
      <w:pPr>
        <w:pStyle w:val="21"/>
        <w:spacing w:before="180" w:after="180"/>
      </w:pPr>
      <w:r>
        <w:rPr>
          <w:rFonts w:cs="標楷體" w:hint="eastAsia"/>
        </w:rPr>
        <w:t>申請人依本須知規定繳清地價款、產業園區開發管理基金及完成使用保證金後，由南科服務中心函請工業局核發土地產權移轉證明書件供辦理所有權移轉登記，所需各項費用由申請人負擔。</w:t>
      </w:r>
    </w:p>
    <w:p w:rsidR="00495326" w:rsidRDefault="00495326" w:rsidP="00915287">
      <w:pPr>
        <w:pStyle w:val="22"/>
        <w:spacing w:before="180" w:after="180"/>
        <w:ind w:left="1120"/>
      </w:pPr>
      <w:r>
        <w:rPr>
          <w:rFonts w:cs="標楷體" w:hint="eastAsia"/>
        </w:rPr>
        <w:t>申請人如向行庫辦理貸款者，工業局得配合放款行庫貸款辦法之規定，將其土地產權移轉證明書件送請放款行庫代辦所有權移轉登記及抵押權設定登記。</w:t>
      </w:r>
    </w:p>
    <w:p w:rsidR="00495326" w:rsidRDefault="00495326" w:rsidP="00915287">
      <w:pPr>
        <w:pStyle w:val="22"/>
        <w:spacing w:before="180" w:after="180"/>
        <w:ind w:left="1120"/>
      </w:pPr>
      <w:r>
        <w:rPr>
          <w:rFonts w:cs="標楷體" w:hint="eastAsia"/>
        </w:rPr>
        <w:t>第</w:t>
      </w:r>
      <w:r>
        <w:t>1</w:t>
      </w:r>
      <w:r>
        <w:rPr>
          <w:rFonts w:cs="標楷體" w:hint="eastAsia"/>
        </w:rPr>
        <w:t>項土地產權移轉證明書件如因地籍整理尚未完成致未能核發者，由工業局先行發給土地使用權同意書供申請人使用土地。</w:t>
      </w:r>
    </w:p>
    <w:p w:rsidR="00495326" w:rsidRDefault="00495326" w:rsidP="00787366">
      <w:pPr>
        <w:pStyle w:val="20"/>
      </w:pPr>
      <w:r>
        <w:t>(</w:t>
      </w:r>
      <w:r w:rsidRPr="00E5221B">
        <w:rPr>
          <w:rFonts w:hint="eastAsia"/>
        </w:rPr>
        <w:t>公共設施完成前先行公告預登記之處理</w:t>
      </w:r>
      <w:r>
        <w:t>)</w:t>
      </w:r>
    </w:p>
    <w:p w:rsidR="00495326" w:rsidRDefault="00495326" w:rsidP="00787366">
      <w:pPr>
        <w:pStyle w:val="21"/>
        <w:spacing w:before="180" w:after="180"/>
      </w:pPr>
      <w:r w:rsidRPr="00E5221B">
        <w:rPr>
          <w:rFonts w:cs="標楷體" w:hint="eastAsia"/>
        </w:rPr>
        <w:t>本區土地於整地、排水、污水管線、自來水、道路、路燈、配電管路等公共設施完成前先行公告預登記者，應公告載明預定開始點交土地日期。</w:t>
      </w:r>
    </w:p>
    <w:p w:rsidR="00495326" w:rsidRPr="0038103F" w:rsidRDefault="00495326" w:rsidP="00915287">
      <w:pPr>
        <w:pStyle w:val="22"/>
        <w:spacing w:before="180" w:after="180"/>
        <w:ind w:left="1120"/>
        <w:rPr>
          <w:color w:val="FF0000"/>
        </w:rPr>
      </w:pPr>
      <w:r w:rsidRPr="0038103F">
        <w:rPr>
          <w:rFonts w:cs="標楷體" w:hint="eastAsia"/>
          <w:color w:val="FF0000"/>
        </w:rPr>
        <w:t>南科服務中心如未能如期點交土地，除不可歸責之原因外，其延遲期間工程施工單位應按申請人已繳價款計算法定利息補償之，申請人不得再要求任何型態之損害賠償。</w:t>
      </w:r>
    </w:p>
    <w:p w:rsidR="00495326" w:rsidRDefault="00495326" w:rsidP="00915287">
      <w:pPr>
        <w:pStyle w:val="22"/>
        <w:spacing w:before="180" w:after="180"/>
        <w:ind w:left="1120"/>
      </w:pPr>
      <w:r w:rsidRPr="00E5221B">
        <w:rPr>
          <w:rFonts w:cs="標楷體" w:hint="eastAsia"/>
        </w:rPr>
        <w:t>申請人如因而放棄預登記資格者，其原繳保證金不受第</w:t>
      </w:r>
      <w:r w:rsidRPr="00846F0A">
        <w:rPr>
          <w:color w:val="00B0F0"/>
        </w:rPr>
        <w:t>30</w:t>
      </w:r>
      <w:r w:rsidRPr="00E5221B">
        <w:rPr>
          <w:rFonts w:cs="標楷體" w:hint="eastAsia"/>
        </w:rPr>
        <w:t>點之限制。</w:t>
      </w:r>
    </w:p>
    <w:p w:rsidR="00495326" w:rsidRDefault="00495326" w:rsidP="00787366">
      <w:pPr>
        <w:pStyle w:val="20"/>
      </w:pPr>
      <w:r>
        <w:t>(</w:t>
      </w:r>
      <w:r>
        <w:rPr>
          <w:rFonts w:hint="eastAsia"/>
        </w:rPr>
        <w:t>點交</w:t>
      </w:r>
      <w:r>
        <w:t>)</w:t>
      </w:r>
    </w:p>
    <w:p w:rsidR="00495326" w:rsidRDefault="00495326" w:rsidP="00787366">
      <w:pPr>
        <w:pStyle w:val="21"/>
        <w:spacing w:before="180" w:after="180"/>
      </w:pPr>
      <w:r>
        <w:rPr>
          <w:rFonts w:cs="標楷體" w:hint="eastAsia"/>
        </w:rPr>
        <w:t>申請人依規定繳清地價款、產業園區開發管理基金及</w:t>
      </w:r>
      <w:r>
        <w:t>10%</w:t>
      </w:r>
      <w:r>
        <w:rPr>
          <w:rFonts w:cs="標楷體" w:hint="eastAsia"/>
        </w:rPr>
        <w:t>完成使用保證金後，由南科服務中心通知定期點交土地，申請人無故不到場點交者，視同已點交。</w:t>
      </w:r>
    </w:p>
    <w:p w:rsidR="00495326" w:rsidRDefault="00495326" w:rsidP="00915287">
      <w:pPr>
        <w:pStyle w:val="22"/>
        <w:spacing w:before="180" w:after="180"/>
        <w:ind w:left="1120"/>
      </w:pPr>
      <w:r w:rsidRPr="00E5221B">
        <w:rPr>
          <w:rFonts w:cs="標楷體" w:hint="eastAsia"/>
        </w:rPr>
        <w:t>申請人於公共設施完成前，需先行使用土地者，在不妨礙開發工程進行之原則下，應先行繳清地價款、產業園區開發管理基金及完成使用保證金後，由</w:t>
      </w:r>
      <w:r>
        <w:rPr>
          <w:rFonts w:cs="標楷體" w:hint="eastAsia"/>
        </w:rPr>
        <w:t>南科服務中心</w:t>
      </w:r>
      <w:r w:rsidRPr="00E5221B">
        <w:rPr>
          <w:rFonts w:cs="標楷體" w:hint="eastAsia"/>
        </w:rPr>
        <w:t>按現況點交土地，申請人應對公共設施尚未完成之情形充分了解，並同意不得就此等情形要求補償、拒絕繳款或點交。</w:t>
      </w:r>
    </w:p>
    <w:p w:rsidR="00495326" w:rsidRPr="003E13E1" w:rsidRDefault="00495326" w:rsidP="00915287">
      <w:pPr>
        <w:pStyle w:val="22"/>
        <w:spacing w:before="180" w:after="180"/>
        <w:ind w:left="1120"/>
      </w:pPr>
      <w:r w:rsidRPr="00E5221B">
        <w:rPr>
          <w:rFonts w:cs="標楷體" w:hint="eastAsia"/>
        </w:rPr>
        <w:t>申請人依前項規定使用土地，</w:t>
      </w:r>
      <w:r w:rsidRPr="0038103F">
        <w:rPr>
          <w:rFonts w:cs="標楷體" w:hint="eastAsia"/>
          <w:color w:val="FF0000"/>
        </w:rPr>
        <w:t>工程施工單位</w:t>
      </w:r>
      <w:r w:rsidRPr="00E5221B">
        <w:rPr>
          <w:rFonts w:cs="標楷體" w:hint="eastAsia"/>
        </w:rPr>
        <w:t>應負責提供其建廠機具、車輛及人員進出土地之便利。</w:t>
      </w:r>
    </w:p>
    <w:p w:rsidR="00495326" w:rsidRDefault="00495326" w:rsidP="00787366">
      <w:pPr>
        <w:pStyle w:val="20"/>
      </w:pPr>
      <w:r>
        <w:t>(</w:t>
      </w:r>
      <w:r>
        <w:rPr>
          <w:rFonts w:hint="eastAsia"/>
        </w:rPr>
        <w:t>用地需知</w:t>
      </w:r>
      <w:r>
        <w:t>)</w:t>
      </w:r>
    </w:p>
    <w:p w:rsidR="00495326" w:rsidRDefault="00495326" w:rsidP="00787366">
      <w:pPr>
        <w:pStyle w:val="21"/>
        <w:spacing w:before="180" w:after="180"/>
      </w:pPr>
      <w:r>
        <w:rPr>
          <w:rFonts w:cs="標楷體" w:hint="eastAsia"/>
        </w:rPr>
        <w:t>申請人構築建物、設立工廠，應依照建築法、工廠管理輔導法、土壤及地下水污染整治法、</w:t>
      </w:r>
      <w:r w:rsidRPr="00F84F64">
        <w:rPr>
          <w:rFonts w:cs="標楷體" w:hint="eastAsia"/>
        </w:rPr>
        <w:t>台南科技工業區</w:t>
      </w:r>
      <w:r>
        <w:t>(</w:t>
      </w:r>
      <w:r w:rsidRPr="00F84F64">
        <w:rPr>
          <w:rFonts w:cs="標楷體" w:hint="eastAsia"/>
        </w:rPr>
        <w:t>東區部分</w:t>
      </w:r>
      <w:r>
        <w:t>)</w:t>
      </w:r>
      <w:r w:rsidRPr="00F84F64">
        <w:rPr>
          <w:rFonts w:cs="標楷體" w:hint="eastAsia"/>
        </w:rPr>
        <w:t>細部計畫說明書、台南科技工業區</w:t>
      </w:r>
      <w:r>
        <w:t>(</w:t>
      </w:r>
      <w:r w:rsidRPr="00F84F64">
        <w:rPr>
          <w:rFonts w:cs="標楷體" w:hint="eastAsia"/>
        </w:rPr>
        <w:t>東區部分</w:t>
      </w:r>
      <w:r>
        <w:t>)</w:t>
      </w:r>
      <w:r w:rsidRPr="00F84F64">
        <w:rPr>
          <w:rFonts w:cs="標楷體" w:hint="eastAsia"/>
        </w:rPr>
        <w:t>細部計畫都巿設計規範說明、本區污水下水道系統管制要點、本區污水下水道排水設備裝置要點及其</w:t>
      </w:r>
      <w:r>
        <w:rPr>
          <w:rFonts w:cs="標楷體" w:hint="eastAsia"/>
        </w:rPr>
        <w:t>他相關法令規定辦理。</w:t>
      </w:r>
    </w:p>
    <w:p w:rsidR="00495326" w:rsidRDefault="00495326" w:rsidP="00787366">
      <w:pPr>
        <w:pStyle w:val="21"/>
        <w:spacing w:before="180" w:after="180"/>
      </w:pPr>
      <w:r>
        <w:rPr>
          <w:rFonts w:cs="標楷體" w:hint="eastAsia"/>
        </w:rPr>
        <w:t>申請人於取得土地使用權同意書或辦妥土地所有權移轉登記前，不得擅自開挖土方、傾倒廢棄物或構築工事及其他違反預登記目的之行為，倘因而發生損害時，應負賠償責任。但經工業局同意其須於土地上作檢測等必要工事者，不在此限。</w:t>
      </w:r>
    </w:p>
    <w:p w:rsidR="00495326" w:rsidRDefault="00495326" w:rsidP="00915287">
      <w:pPr>
        <w:pStyle w:val="22"/>
        <w:spacing w:before="180" w:after="180"/>
        <w:ind w:left="1120"/>
      </w:pPr>
      <w:r>
        <w:rPr>
          <w:rFonts w:cs="標楷體" w:hint="eastAsia"/>
        </w:rPr>
        <w:t>營建剩餘土石方之處理，以於本區土地內就地整平不外運為原則。</w:t>
      </w:r>
    </w:p>
    <w:p w:rsidR="00495326" w:rsidRDefault="00495326" w:rsidP="00915287">
      <w:pPr>
        <w:pStyle w:val="22"/>
        <w:spacing w:before="180" w:after="180"/>
        <w:ind w:left="1120"/>
      </w:pPr>
      <w:r>
        <w:rPr>
          <w:rFonts w:cs="標楷體" w:hint="eastAsia"/>
        </w:rPr>
        <w:t>申請人需先經南科服務中心同意，方得向主管機關申請營建剩餘土石方內容及土石方流向之證明文件。</w:t>
      </w:r>
    </w:p>
    <w:p w:rsidR="00495326" w:rsidRDefault="00495326" w:rsidP="00787366">
      <w:pPr>
        <w:pStyle w:val="21"/>
        <w:spacing w:before="180" w:after="180"/>
      </w:pPr>
      <w:r>
        <w:rPr>
          <w:rFonts w:cs="標楷體" w:hint="eastAsia"/>
        </w:rPr>
        <w:t>申請人構築建物期間所需之臨時水、電及電信等設施應自行向各該事業主管機關申請。南科服務中心應提供必要之協助。</w:t>
      </w:r>
    </w:p>
    <w:p w:rsidR="00495326" w:rsidRDefault="00495326" w:rsidP="00787366">
      <w:pPr>
        <w:pStyle w:val="21"/>
        <w:spacing w:before="180" w:after="180"/>
      </w:pPr>
      <w:r>
        <w:rPr>
          <w:rFonts w:cs="標楷體" w:hint="eastAsia"/>
        </w:rPr>
        <w:t>本區建築物主要結構應以具有安全性之耐火材料為主，基地出入口不得阻礙或破壞現有排水系統並不得對道路交叉口截角開設，以維交通安全。</w:t>
      </w:r>
    </w:p>
    <w:p w:rsidR="00495326" w:rsidRDefault="00495326" w:rsidP="00787366">
      <w:pPr>
        <w:pStyle w:val="21"/>
        <w:spacing w:before="180" w:after="180"/>
      </w:pPr>
      <w:r>
        <w:rPr>
          <w:rFonts w:cs="標楷體" w:hint="eastAsia"/>
        </w:rPr>
        <w:t>申請人整地或構築建物時，應自行設置排水系統將廠區之排水導入排水溝內，不得漫流，以免危害土坡及構造物之安全。雨污水收集系統並應採分流設計，不得將污水排入雨水系統中或將雨水排入污水系統中。</w:t>
      </w:r>
    </w:p>
    <w:p w:rsidR="00495326" w:rsidRDefault="00495326" w:rsidP="00787366">
      <w:pPr>
        <w:pStyle w:val="21"/>
        <w:spacing w:before="180" w:after="180"/>
      </w:pPr>
      <w:r>
        <w:rPr>
          <w:rFonts w:cs="標楷體" w:hint="eastAsia"/>
        </w:rPr>
        <w:t>本區內各項公共設施不得加以破壞，違者應負責修復或賠償。</w:t>
      </w:r>
    </w:p>
    <w:p w:rsidR="00495326" w:rsidRDefault="00495326" w:rsidP="00915287">
      <w:pPr>
        <w:pStyle w:val="22"/>
        <w:spacing w:before="180" w:after="180"/>
        <w:ind w:left="1120"/>
      </w:pPr>
      <w:r>
        <w:rPr>
          <w:rFonts w:cs="標楷體" w:hint="eastAsia"/>
        </w:rPr>
        <w:t>申請人如需變更既有公共設施者，應先提出施工計畫書送經南科服務中心核可並繳交公共設施復舊費後始得施工，所需費用自行負擔。</w:t>
      </w:r>
    </w:p>
    <w:p w:rsidR="00495326" w:rsidRDefault="00495326" w:rsidP="00787366">
      <w:pPr>
        <w:pStyle w:val="21"/>
        <w:spacing w:before="180" w:after="180"/>
      </w:pPr>
      <w:r>
        <w:rPr>
          <w:rFonts w:cs="標楷體" w:hint="eastAsia"/>
        </w:rPr>
        <w:t>申請人使用各項公共管線，除接戶線部分需自行洽各該事業主管機關辦理外，必要時並應無條件提供鄰地使用人共同使用接水點。</w:t>
      </w:r>
    </w:p>
    <w:p w:rsidR="00495326" w:rsidRDefault="00495326" w:rsidP="00787366">
      <w:pPr>
        <w:pStyle w:val="21"/>
        <w:spacing w:before="180" w:after="180"/>
      </w:pPr>
      <w:r>
        <w:rPr>
          <w:rFonts w:cs="標楷體" w:hint="eastAsia"/>
        </w:rPr>
        <w:t>本區土地內如有地下管線等公共設施或護坡，其地面除作空地、綠地及通道外，不得構築建築物、挖除或加以破壞，必要時南科服務中心並得派員進入清理維護該等公共設施，申請人不得拒絕。</w:t>
      </w:r>
    </w:p>
    <w:p w:rsidR="00495326" w:rsidRDefault="00495326" w:rsidP="00787366">
      <w:pPr>
        <w:pStyle w:val="21"/>
        <w:spacing w:before="180" w:after="180"/>
      </w:pPr>
      <w:r>
        <w:rPr>
          <w:rFonts w:cs="標楷體" w:hint="eastAsia"/>
        </w:rPr>
        <w:t>申請人構築建物時若需埋設基樁，為避免損及鄰近地下及地上結構物，應注意適當之安全距離並遵守相關法規規定，以避免造成施工公害；倘因而發生損害或公害時，應負賠償或修復責任。</w:t>
      </w:r>
    </w:p>
    <w:p w:rsidR="00495326" w:rsidRDefault="00495326" w:rsidP="00787366">
      <w:pPr>
        <w:pStyle w:val="21"/>
        <w:spacing w:before="180" w:after="180"/>
      </w:pPr>
      <w:r>
        <w:rPr>
          <w:rFonts w:cs="標楷體" w:hint="eastAsia"/>
        </w:rPr>
        <w:t>申請人使用本區土地所產生之廢</w:t>
      </w:r>
      <w:r>
        <w:t>(</w:t>
      </w:r>
      <w:r>
        <w:rPr>
          <w:rFonts w:cs="標楷體" w:hint="eastAsia"/>
        </w:rPr>
        <w:t>污</w:t>
      </w:r>
      <w:r>
        <w:t>)</w:t>
      </w:r>
      <w:r>
        <w:rPr>
          <w:rFonts w:cs="標楷體" w:hint="eastAsia"/>
        </w:rPr>
        <w:t>水應依「下水道法」、「工業區下水道使用管理規章」及「工業區污水處理廠營運管理要點」之規定申請納入本區污水下水道系統處理，其排放水質並應符合南科服務中心公告之下水水質標準後始得排入。</w:t>
      </w:r>
    </w:p>
    <w:p w:rsidR="00495326" w:rsidRDefault="00495326" w:rsidP="00787366">
      <w:pPr>
        <w:pStyle w:val="21"/>
        <w:spacing w:before="180" w:after="180"/>
      </w:pPr>
      <w:r>
        <w:rPr>
          <w:rFonts w:cs="標楷體" w:hint="eastAsia"/>
        </w:rPr>
        <w:t>申請人使用本區土地所產生之污染，應依前點規定及各相關環保法規辦理。</w:t>
      </w:r>
    </w:p>
    <w:p w:rsidR="00495326" w:rsidRDefault="00495326" w:rsidP="00787366">
      <w:pPr>
        <w:pStyle w:val="21"/>
        <w:spacing w:before="180" w:after="180"/>
      </w:pPr>
      <w:r>
        <w:rPr>
          <w:rFonts w:cs="標楷體" w:hint="eastAsia"/>
        </w:rPr>
        <w:t>本區電力供應採</w:t>
      </w:r>
      <w:r>
        <w:t>22.8</w:t>
      </w:r>
      <w:r>
        <w:rPr>
          <w:rFonts w:cs="標楷體" w:hint="eastAsia"/>
        </w:rPr>
        <w:t>仟伏特系統配電，申請人申請用電契約容量未達</w:t>
      </w:r>
      <w:r>
        <w:t>15,000</w:t>
      </w:r>
      <w:r>
        <w:rPr>
          <w:rFonts w:cs="標楷體" w:hint="eastAsia"/>
        </w:rPr>
        <w:t>瓩者，採</w:t>
      </w:r>
      <w:r>
        <w:t>22.8</w:t>
      </w:r>
      <w:r>
        <w:rPr>
          <w:rFonts w:cs="標楷體" w:hint="eastAsia"/>
        </w:rPr>
        <w:t>仟伏特系統供電；達</w:t>
      </w:r>
      <w:r>
        <w:t>15,000</w:t>
      </w:r>
      <w:r>
        <w:rPr>
          <w:rFonts w:cs="標楷體" w:hint="eastAsia"/>
        </w:rPr>
        <w:t>瓩以上者，採</w:t>
      </w:r>
      <w:r>
        <w:t>161</w:t>
      </w:r>
      <w:r>
        <w:rPr>
          <w:rFonts w:cs="標楷體" w:hint="eastAsia"/>
        </w:rPr>
        <w:t>仟伏特系統供電，並應依台灣電力公司之規定設置接電裝置。</w:t>
      </w:r>
    </w:p>
    <w:p w:rsidR="00495326" w:rsidRDefault="00495326" w:rsidP="00915287">
      <w:pPr>
        <w:pStyle w:val="22"/>
        <w:spacing w:before="180" w:after="180"/>
        <w:ind w:left="1120"/>
      </w:pPr>
      <w:r>
        <w:rPr>
          <w:rFonts w:cs="標楷體" w:hint="eastAsia"/>
        </w:rPr>
        <w:t>申請人應依其生產方式及用電需求，自行向台灣電力公司申請供電或自行設置發電或汽電共生設備，並依台灣電力公司規定及供電系統所需，提供場地供裝設開關箱或變電箱之用。</w:t>
      </w:r>
    </w:p>
    <w:p w:rsidR="00495326" w:rsidRDefault="00495326" w:rsidP="00787366">
      <w:pPr>
        <w:pStyle w:val="21"/>
        <w:spacing w:before="180" w:after="180"/>
      </w:pPr>
      <w:r>
        <w:rPr>
          <w:rFonts w:cs="標楷體" w:hint="eastAsia"/>
        </w:rPr>
        <w:t>申請人不得在公共道路上裝卸貨物、堆置物品、棄置廢棄物及停放車輛，以維護交通安全。</w:t>
      </w:r>
    </w:p>
    <w:p w:rsidR="00495326" w:rsidRDefault="00495326" w:rsidP="00787366">
      <w:pPr>
        <w:pStyle w:val="21"/>
        <w:spacing w:before="180" w:after="180"/>
      </w:pPr>
      <w:r>
        <w:rPr>
          <w:rFonts w:cs="標楷體" w:hint="eastAsia"/>
        </w:rPr>
        <w:t>申請人應依</w:t>
      </w:r>
      <w:r w:rsidRPr="00360DE2">
        <w:rPr>
          <w:rFonts w:cs="標楷體" w:hint="eastAsia"/>
        </w:rPr>
        <w:t>產業創新條例第</w:t>
      </w:r>
      <w:r w:rsidRPr="00360DE2">
        <w:t>53</w:t>
      </w:r>
      <w:r w:rsidRPr="00360DE2">
        <w:rPr>
          <w:rFonts w:cs="標楷體" w:hint="eastAsia"/>
        </w:rPr>
        <w:t>條</w:t>
      </w:r>
      <w:r>
        <w:rPr>
          <w:rFonts w:cs="標楷體" w:hint="eastAsia"/>
        </w:rPr>
        <w:t>規定繳交下列各項維護費或使用費：</w:t>
      </w:r>
    </w:p>
    <w:p w:rsidR="00495326" w:rsidRPr="003E13E1" w:rsidRDefault="00495326" w:rsidP="00787366">
      <w:pPr>
        <w:pStyle w:val="24"/>
        <w:spacing w:beforeLines="0" w:afterLines="0"/>
      </w:pPr>
      <w:r w:rsidRPr="003E13E1">
        <w:rPr>
          <w:rFonts w:cs="標楷體" w:hint="eastAsia"/>
        </w:rPr>
        <w:t>一般公共設施維護費。</w:t>
      </w:r>
    </w:p>
    <w:p w:rsidR="00495326" w:rsidRPr="003E13E1" w:rsidRDefault="00495326" w:rsidP="00787366">
      <w:pPr>
        <w:pStyle w:val="24"/>
        <w:spacing w:beforeLines="0" w:afterLines="0"/>
      </w:pPr>
      <w:r w:rsidRPr="003E13E1">
        <w:tab/>
      </w:r>
      <w:r w:rsidRPr="003E13E1">
        <w:rPr>
          <w:rFonts w:cs="標楷體" w:hint="eastAsia"/>
        </w:rPr>
        <w:t>污水處理系統使用費。</w:t>
      </w:r>
    </w:p>
    <w:p w:rsidR="00495326" w:rsidRPr="003E13E1" w:rsidRDefault="00495326" w:rsidP="00787366">
      <w:pPr>
        <w:pStyle w:val="24"/>
        <w:spacing w:beforeLines="0" w:afterLines="0"/>
      </w:pPr>
      <w:r w:rsidRPr="003E13E1">
        <w:tab/>
      </w:r>
      <w:r w:rsidRPr="003E13E1">
        <w:rPr>
          <w:rFonts w:cs="標楷體" w:hint="eastAsia"/>
        </w:rPr>
        <w:t>其他特定設施之使用費或維護費。</w:t>
      </w:r>
    </w:p>
    <w:p w:rsidR="00495326" w:rsidRDefault="00495326" w:rsidP="00787366">
      <w:pPr>
        <w:pStyle w:val="20"/>
      </w:pPr>
      <w:r>
        <w:t>(</w:t>
      </w:r>
      <w:r>
        <w:rPr>
          <w:rFonts w:hint="eastAsia"/>
        </w:rPr>
        <w:t>其他</w:t>
      </w:r>
      <w:r>
        <w:t>)</w:t>
      </w:r>
    </w:p>
    <w:p w:rsidR="00495326" w:rsidRDefault="00495326" w:rsidP="00787366">
      <w:pPr>
        <w:pStyle w:val="21"/>
        <w:spacing w:before="180" w:after="180"/>
      </w:pPr>
      <w:r>
        <w:rPr>
          <w:rFonts w:cs="標楷體" w:hint="eastAsia"/>
        </w:rPr>
        <w:t>申請人所從事之事業如為行政院環境保護署依土壤及地下水污染整治法公告指定之事業，應於設立、停業、歇業或移轉土地時，依土壤及地下水污染整治法第</w:t>
      </w:r>
      <w:r>
        <w:t>8</w:t>
      </w:r>
      <w:r>
        <w:rPr>
          <w:rFonts w:cs="標楷體" w:hint="eastAsia"/>
        </w:rPr>
        <w:t>條及第</w:t>
      </w:r>
      <w:r>
        <w:t>9</w:t>
      </w:r>
      <w:r>
        <w:rPr>
          <w:rFonts w:cs="標楷體" w:hint="eastAsia"/>
        </w:rPr>
        <w:t>條規定自行辦理土壤污染檢測作業，所需費用由申請人自行負擔。</w:t>
      </w:r>
    </w:p>
    <w:p w:rsidR="00495326" w:rsidRDefault="00495326" w:rsidP="00915287">
      <w:pPr>
        <w:pStyle w:val="22"/>
        <w:spacing w:before="180" w:after="180"/>
        <w:ind w:left="1120"/>
      </w:pPr>
      <w:r>
        <w:rPr>
          <w:rFonts w:cs="標楷體" w:hint="eastAsia"/>
        </w:rPr>
        <w:t>前項污染檢測資料應同時檢送南科服務中心</w:t>
      </w:r>
      <w:r>
        <w:t>1</w:t>
      </w:r>
      <w:r>
        <w:rPr>
          <w:rFonts w:cs="標楷體" w:hint="eastAsia"/>
        </w:rPr>
        <w:t>份。</w:t>
      </w:r>
    </w:p>
    <w:p w:rsidR="00495326" w:rsidRDefault="00495326" w:rsidP="00787366">
      <w:pPr>
        <w:pStyle w:val="21"/>
        <w:spacing w:before="180" w:after="180"/>
      </w:pPr>
      <w:r>
        <w:rPr>
          <w:rFonts w:cs="標楷體" w:hint="eastAsia"/>
        </w:rPr>
        <w:t>申請人於取得使用執照並經工業局退還</w:t>
      </w:r>
      <w:r>
        <w:t>10%</w:t>
      </w:r>
      <w:r>
        <w:rPr>
          <w:rFonts w:cs="標楷體" w:hint="eastAsia"/>
        </w:rPr>
        <w:t>完成使用保證金後，如將土地出售、出租或以其他方式提供予他人使用時，應同時告知他人關於本出售須知所規範之自來水用水、生活廢</w:t>
      </w:r>
      <w:r>
        <w:t>(</w:t>
      </w:r>
      <w:r>
        <w:rPr>
          <w:rFonts w:cs="標楷體" w:hint="eastAsia"/>
        </w:rPr>
        <w:t>污</w:t>
      </w:r>
      <w:r>
        <w:t>)</w:t>
      </w:r>
      <w:r>
        <w:rPr>
          <w:rFonts w:cs="標楷體" w:hint="eastAsia"/>
        </w:rPr>
        <w:t>水、用電量、事業廢水排放量等規範及用地需知之規定</w:t>
      </w:r>
      <w:r w:rsidRPr="0038103F">
        <w:t>(</w:t>
      </w:r>
      <w:r w:rsidRPr="0038103F">
        <w:rPr>
          <w:rFonts w:cs="標楷體" w:hint="eastAsia"/>
        </w:rPr>
        <w:t>本須知第</w:t>
      </w:r>
      <w:r w:rsidRPr="0038103F">
        <w:t>21</w:t>
      </w:r>
      <w:r w:rsidRPr="0038103F">
        <w:rPr>
          <w:rFonts w:cs="標楷體" w:hint="eastAsia"/>
        </w:rPr>
        <w:t>點至</w:t>
      </w:r>
      <w:r w:rsidRPr="0038103F">
        <w:t>24</w:t>
      </w:r>
      <w:r w:rsidRPr="0038103F">
        <w:rPr>
          <w:rFonts w:cs="標楷體" w:hint="eastAsia"/>
        </w:rPr>
        <w:t>點、第</w:t>
      </w:r>
      <w:r w:rsidRPr="0038103F">
        <w:t>37</w:t>
      </w:r>
      <w:r w:rsidRPr="0038103F">
        <w:rPr>
          <w:rFonts w:cs="標楷體" w:hint="eastAsia"/>
        </w:rPr>
        <w:t>點至第</w:t>
      </w:r>
      <w:r w:rsidRPr="0038103F">
        <w:t>51</w:t>
      </w:r>
      <w:r w:rsidRPr="0038103F">
        <w:rPr>
          <w:rFonts w:cs="標楷體" w:hint="eastAsia"/>
        </w:rPr>
        <w:t>點</w:t>
      </w:r>
      <w:r w:rsidRPr="0038103F">
        <w:t>)</w:t>
      </w:r>
      <w:r>
        <w:rPr>
          <w:rFonts w:cs="標楷體" w:hint="eastAsia"/>
        </w:rPr>
        <w:t>。如因申請人未善盡告知義務，導致未來土地受讓人、承租人或使用人之用水量、生活廢</w:t>
      </w:r>
      <w:r>
        <w:t>(</w:t>
      </w:r>
      <w:r>
        <w:rPr>
          <w:rFonts w:cs="標楷體" w:hint="eastAsia"/>
        </w:rPr>
        <w:t>污</w:t>
      </w:r>
      <w:r>
        <w:t>)</w:t>
      </w:r>
      <w:r>
        <w:rPr>
          <w:rFonts w:cs="標楷體" w:hint="eastAsia"/>
        </w:rPr>
        <w:t>水、用電量及事業廢水排放量超過本須知所規範之標準，或不符合用地須知所規範之標準，因而造成工業局之損害時，申請人應負賠償責任。</w:t>
      </w:r>
    </w:p>
    <w:p w:rsidR="00495326" w:rsidRDefault="00495326" w:rsidP="00787366">
      <w:pPr>
        <w:pStyle w:val="21"/>
        <w:spacing w:before="180" w:after="180"/>
      </w:pPr>
      <w:r>
        <w:rPr>
          <w:rFonts w:cs="標楷體" w:hint="eastAsia"/>
        </w:rPr>
        <w:t>本區土地預登記公告視同本須知之一部分，申請人</w:t>
      </w:r>
      <w:r w:rsidRPr="00AC6848">
        <w:rPr>
          <w:rFonts w:cs="標楷體" w:hint="eastAsia"/>
        </w:rPr>
        <w:t>預登記</w:t>
      </w:r>
      <w:r>
        <w:rPr>
          <w:rFonts w:cs="標楷體" w:hint="eastAsia"/>
        </w:rPr>
        <w:t>本區土地應書面承諾確實遵照本須知及預登記公告之相關規定辦理。</w:t>
      </w:r>
    </w:p>
    <w:sectPr w:rsidR="00495326" w:rsidSect="00787366">
      <w:pgSz w:w="11906" w:h="16838"/>
      <w:pgMar w:top="1134" w:right="1134" w:bottom="1134" w:left="1134" w:header="851" w:footer="992" w:gutter="28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326" w:rsidRDefault="00495326" w:rsidP="007C7C21">
      <w:r>
        <w:separator/>
      </w:r>
    </w:p>
  </w:endnote>
  <w:endnote w:type="continuationSeparator" w:id="0">
    <w:p w:rsidR="00495326" w:rsidRDefault="00495326" w:rsidP="007C7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中圓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華康細圓體">
    <w:panose1 w:val="00000000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326" w:rsidRDefault="00495326" w:rsidP="007C7C21">
      <w:r>
        <w:separator/>
      </w:r>
    </w:p>
  </w:footnote>
  <w:footnote w:type="continuationSeparator" w:id="0">
    <w:p w:rsidR="00495326" w:rsidRDefault="00495326" w:rsidP="007C7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0EAC"/>
    <w:multiLevelType w:val="hybridMultilevel"/>
    <w:tmpl w:val="BF2C7218"/>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1FB64296"/>
    <w:multiLevelType w:val="multilevel"/>
    <w:tmpl w:val="C0AC245E"/>
    <w:lvl w:ilvl="0">
      <w:start w:val="1"/>
      <w:numFmt w:val="taiwaneseCountingThousand"/>
      <w:pStyle w:val="01"/>
      <w:suff w:val="nothing"/>
      <w:lvlText w:val="%1、"/>
      <w:lvlJc w:val="left"/>
      <w:pPr>
        <w:ind w:left="567" w:hanging="567"/>
      </w:pPr>
      <w:rPr>
        <w:rFonts w:ascii="標楷體" w:eastAsia="標楷體" w:cs="Times New Roman" w:hint="eastAsia"/>
      </w:rPr>
    </w:lvl>
    <w:lvl w:ilvl="1">
      <w:start w:val="1"/>
      <w:numFmt w:val="taiwaneseCountingThousand"/>
      <w:pStyle w:val="02"/>
      <w:suff w:val="nothing"/>
      <w:lvlText w:val="(%2)"/>
      <w:lvlJc w:val="left"/>
      <w:pPr>
        <w:ind w:left="567" w:hanging="567"/>
      </w:pPr>
      <w:rPr>
        <w:rFonts w:ascii="標楷體" w:eastAsia="標楷體" w:hAnsi="標楷體" w:cs="Times New Roman" w:hint="eastAsia"/>
      </w:rPr>
    </w:lvl>
    <w:lvl w:ilvl="2">
      <w:start w:val="1"/>
      <w:numFmt w:val="lowerRoman"/>
      <w:lvlText w:val="%3."/>
      <w:lvlJc w:val="right"/>
      <w:pPr>
        <w:tabs>
          <w:tab w:val="num" w:pos="2008"/>
        </w:tabs>
        <w:ind w:left="2008" w:hanging="480"/>
      </w:pPr>
      <w:rPr>
        <w:rFonts w:cs="Times New Roman" w:hint="eastAsia"/>
      </w:rPr>
    </w:lvl>
    <w:lvl w:ilvl="3">
      <w:start w:val="1"/>
      <w:numFmt w:val="decimal"/>
      <w:lvlText w:val="%4."/>
      <w:lvlJc w:val="left"/>
      <w:pPr>
        <w:tabs>
          <w:tab w:val="num" w:pos="2488"/>
        </w:tabs>
        <w:ind w:left="2488" w:hanging="480"/>
      </w:pPr>
      <w:rPr>
        <w:rFonts w:cs="Times New Roman" w:hint="eastAsia"/>
      </w:rPr>
    </w:lvl>
    <w:lvl w:ilvl="4">
      <w:start w:val="1"/>
      <w:numFmt w:val="ideographTraditional"/>
      <w:lvlText w:val="%5、"/>
      <w:lvlJc w:val="left"/>
      <w:pPr>
        <w:tabs>
          <w:tab w:val="num" w:pos="2968"/>
        </w:tabs>
        <w:ind w:left="2968" w:hanging="480"/>
      </w:pPr>
      <w:rPr>
        <w:rFonts w:cs="Times New Roman" w:hint="eastAsia"/>
      </w:rPr>
    </w:lvl>
    <w:lvl w:ilvl="5">
      <w:start w:val="1"/>
      <w:numFmt w:val="lowerRoman"/>
      <w:lvlText w:val="%6."/>
      <w:lvlJc w:val="right"/>
      <w:pPr>
        <w:tabs>
          <w:tab w:val="num" w:pos="3448"/>
        </w:tabs>
        <w:ind w:left="3448" w:hanging="480"/>
      </w:pPr>
      <w:rPr>
        <w:rFonts w:cs="Times New Roman" w:hint="eastAsia"/>
      </w:rPr>
    </w:lvl>
    <w:lvl w:ilvl="6">
      <w:start w:val="1"/>
      <w:numFmt w:val="decimal"/>
      <w:lvlText w:val="%7."/>
      <w:lvlJc w:val="left"/>
      <w:pPr>
        <w:tabs>
          <w:tab w:val="num" w:pos="3928"/>
        </w:tabs>
        <w:ind w:left="3928" w:hanging="480"/>
      </w:pPr>
      <w:rPr>
        <w:rFonts w:cs="Times New Roman" w:hint="eastAsia"/>
      </w:rPr>
    </w:lvl>
    <w:lvl w:ilvl="7">
      <w:start w:val="1"/>
      <w:numFmt w:val="ideographTraditional"/>
      <w:lvlText w:val="%8、"/>
      <w:lvlJc w:val="left"/>
      <w:pPr>
        <w:tabs>
          <w:tab w:val="num" w:pos="4408"/>
        </w:tabs>
        <w:ind w:left="4408" w:hanging="480"/>
      </w:pPr>
      <w:rPr>
        <w:rFonts w:cs="Times New Roman" w:hint="eastAsia"/>
      </w:rPr>
    </w:lvl>
    <w:lvl w:ilvl="8">
      <w:start w:val="1"/>
      <w:numFmt w:val="lowerRoman"/>
      <w:lvlText w:val="%9."/>
      <w:lvlJc w:val="right"/>
      <w:pPr>
        <w:tabs>
          <w:tab w:val="num" w:pos="4888"/>
        </w:tabs>
        <w:ind w:left="4888" w:hanging="480"/>
      </w:pPr>
      <w:rPr>
        <w:rFonts w:cs="Times New Roman" w:hint="eastAsia"/>
      </w:rPr>
    </w:lvl>
  </w:abstractNum>
  <w:abstractNum w:abstractNumId="2">
    <w:nsid w:val="39342F56"/>
    <w:multiLevelType w:val="hybridMultilevel"/>
    <w:tmpl w:val="38B00852"/>
    <w:lvl w:ilvl="0" w:tplc="A0A2F06C">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3A23211C"/>
    <w:multiLevelType w:val="multilevel"/>
    <w:tmpl w:val="10B8CDE4"/>
    <w:lvl w:ilvl="0">
      <w:start w:val="1"/>
      <w:numFmt w:val="taiwaneseCountingThousand"/>
      <w:pStyle w:val="11"/>
      <w:lvlText w:val="%1、"/>
      <w:lvlJc w:val="left"/>
      <w:pPr>
        <w:ind w:left="851" w:hanging="567"/>
      </w:pPr>
      <w:rPr>
        <w:rFonts w:cs="Times New Roman" w:hint="eastAsia"/>
      </w:rPr>
    </w:lvl>
    <w:lvl w:ilvl="1">
      <w:start w:val="1"/>
      <w:numFmt w:val="taiwaneseCountingThousand"/>
      <w:pStyle w:val="13"/>
      <w:suff w:val="nothing"/>
      <w:lvlText w:val="(%2)"/>
      <w:lvlJc w:val="left"/>
      <w:pPr>
        <w:ind w:left="3348" w:hanging="87"/>
      </w:pPr>
      <w:rPr>
        <w:rFonts w:ascii="標楷體" w:eastAsia="標楷體" w:cs="Times New Roman" w:hint="eastAsia"/>
      </w:rPr>
    </w:lvl>
    <w:lvl w:ilvl="2">
      <w:start w:val="1"/>
      <w:numFmt w:val="decimal"/>
      <w:lvlText w:val="%3."/>
      <w:lvlJc w:val="right"/>
      <w:pPr>
        <w:ind w:left="284" w:firstLine="1134"/>
      </w:pPr>
      <w:rPr>
        <w:rFonts w:cs="Times New Roman" w:hint="eastAsia"/>
      </w:rPr>
    </w:lvl>
    <w:lvl w:ilvl="3">
      <w:start w:val="1"/>
      <w:numFmt w:val="decimal"/>
      <w:lvlText w:val="%4."/>
      <w:lvlJc w:val="left"/>
      <w:pPr>
        <w:ind w:left="2204" w:hanging="480"/>
      </w:pPr>
      <w:rPr>
        <w:rFonts w:cs="Times New Roman" w:hint="eastAsia"/>
      </w:rPr>
    </w:lvl>
    <w:lvl w:ilvl="4">
      <w:start w:val="1"/>
      <w:numFmt w:val="ideographTraditional"/>
      <w:lvlText w:val="%5、"/>
      <w:lvlJc w:val="left"/>
      <w:pPr>
        <w:ind w:left="2684" w:hanging="480"/>
      </w:pPr>
      <w:rPr>
        <w:rFonts w:cs="Times New Roman" w:hint="eastAsia"/>
      </w:rPr>
    </w:lvl>
    <w:lvl w:ilvl="5">
      <w:start w:val="1"/>
      <w:numFmt w:val="lowerRoman"/>
      <w:lvlText w:val="%6."/>
      <w:lvlJc w:val="right"/>
      <w:pPr>
        <w:ind w:left="3164" w:hanging="480"/>
      </w:pPr>
      <w:rPr>
        <w:rFonts w:cs="Times New Roman" w:hint="eastAsia"/>
      </w:rPr>
    </w:lvl>
    <w:lvl w:ilvl="6">
      <w:start w:val="1"/>
      <w:numFmt w:val="decimal"/>
      <w:lvlText w:val="%7."/>
      <w:lvlJc w:val="left"/>
      <w:pPr>
        <w:ind w:left="3644" w:hanging="480"/>
      </w:pPr>
      <w:rPr>
        <w:rFonts w:cs="Times New Roman" w:hint="eastAsia"/>
      </w:rPr>
    </w:lvl>
    <w:lvl w:ilvl="7">
      <w:start w:val="1"/>
      <w:numFmt w:val="ideographTraditional"/>
      <w:lvlText w:val="%8、"/>
      <w:lvlJc w:val="left"/>
      <w:pPr>
        <w:ind w:left="4124" w:hanging="480"/>
      </w:pPr>
      <w:rPr>
        <w:rFonts w:cs="Times New Roman" w:hint="eastAsia"/>
      </w:rPr>
    </w:lvl>
    <w:lvl w:ilvl="8">
      <w:start w:val="1"/>
      <w:numFmt w:val="lowerRoman"/>
      <w:lvlText w:val="%9."/>
      <w:lvlJc w:val="right"/>
      <w:pPr>
        <w:ind w:left="4604" w:hanging="480"/>
      </w:pPr>
      <w:rPr>
        <w:rFonts w:cs="Times New Roman" w:hint="eastAsia"/>
      </w:rPr>
    </w:lvl>
  </w:abstractNum>
  <w:abstractNum w:abstractNumId="4">
    <w:nsid w:val="3A6569F1"/>
    <w:multiLevelType w:val="singleLevel"/>
    <w:tmpl w:val="3BA219D8"/>
    <w:lvl w:ilvl="0">
      <w:numFmt w:val="bullet"/>
      <w:lvlText w:val="□"/>
      <w:lvlJc w:val="left"/>
      <w:pPr>
        <w:tabs>
          <w:tab w:val="num" w:pos="330"/>
        </w:tabs>
        <w:ind w:left="330" w:hanging="330"/>
      </w:pPr>
      <w:rPr>
        <w:rFonts w:ascii="標楷體" w:eastAsia="標楷體" w:hAnsi="Times New Roman" w:hint="eastAsia"/>
      </w:rPr>
    </w:lvl>
  </w:abstractNum>
  <w:abstractNum w:abstractNumId="5">
    <w:nsid w:val="3A6F6251"/>
    <w:multiLevelType w:val="multilevel"/>
    <w:tmpl w:val="AA5652BC"/>
    <w:lvl w:ilvl="0">
      <w:start w:val="1"/>
      <w:numFmt w:val="ideographLegalTraditional"/>
      <w:pStyle w:val="Heading1"/>
      <w:lvlText w:val="%1、"/>
      <w:lvlJc w:val="left"/>
      <w:pPr>
        <w:ind w:left="822" w:hanging="822"/>
      </w:pPr>
      <w:rPr>
        <w:rFonts w:ascii="Times New Roman" w:eastAsia="標楷體" w:hAnsi="Times New Roman" w:cs="Times New Roman" w:hint="default"/>
      </w:rPr>
    </w:lvl>
    <w:lvl w:ilvl="1">
      <w:start w:val="1"/>
      <w:numFmt w:val="decimal"/>
      <w:pStyle w:val="Heading2"/>
      <w:isLgl/>
      <w:lvlText w:val="%1.%2."/>
      <w:lvlJc w:val="left"/>
      <w:pPr>
        <w:ind w:left="624" w:hanging="624"/>
      </w:pPr>
      <w:rPr>
        <w:rFonts w:ascii="華康中圓體" w:eastAsia="華康中圓體" w:hAnsi="Cambria" w:cs="Times New Roman" w:hint="eastAsia"/>
      </w:rPr>
    </w:lvl>
    <w:lvl w:ilvl="2">
      <w:start w:val="1"/>
      <w:numFmt w:val="decimal"/>
      <w:pStyle w:val="Heading3"/>
      <w:isLgl/>
      <w:lvlText w:val="%1.%2.%3."/>
      <w:lvlJc w:val="left"/>
      <w:pPr>
        <w:ind w:left="907" w:hanging="907"/>
      </w:pPr>
      <w:rPr>
        <w:rFonts w:ascii="華康中圓體" w:eastAsia="華康中圓體" w:hAnsi="Cambria" w:cs="Times New Roman" w:hint="eastAsia"/>
      </w:rPr>
    </w:lvl>
    <w:lvl w:ilvl="3">
      <w:start w:val="1"/>
      <w:numFmt w:val="decimal"/>
      <w:pStyle w:val="Heading4"/>
      <w:isLgl/>
      <w:lvlText w:val="%1.%2.%3.%4."/>
      <w:lvlJc w:val="left"/>
      <w:pPr>
        <w:ind w:left="1191" w:hanging="1191"/>
      </w:pPr>
      <w:rPr>
        <w:rFonts w:ascii="華康中圓體" w:eastAsia="華康中圓體" w:hAnsi="Cambria" w:cs="Times New Roman" w:hint="eastAsia"/>
      </w:rPr>
    </w:lvl>
    <w:lvl w:ilvl="4">
      <w:start w:val="1"/>
      <w:numFmt w:val="decimal"/>
      <w:pStyle w:val="Heading5"/>
      <w:isLgl/>
      <w:lvlText w:val="%1.%2.%3.%4.%5."/>
      <w:lvlJc w:val="left"/>
      <w:pPr>
        <w:ind w:left="1474" w:hanging="1474"/>
      </w:pPr>
      <w:rPr>
        <w:rFonts w:ascii="華康中圓體" w:eastAsia="華康中圓體" w:hAnsi="Cambria"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decimal"/>
      <w:pStyle w:val="Heading6"/>
      <w:isLgl/>
      <w:lvlText w:val="%1.%2.%3.%4.%5.%6."/>
      <w:lvlJc w:val="left"/>
      <w:pPr>
        <w:ind w:left="1758" w:hanging="1758"/>
      </w:pPr>
      <w:rPr>
        <w:rFonts w:ascii="華康中圓體" w:eastAsia="華康中圓體" w:hAnsi="Cambria" w:cs="Times New Roman" w:hint="eastAsia"/>
      </w:rPr>
    </w:lvl>
    <w:lvl w:ilvl="6">
      <w:start w:val="1"/>
      <w:numFmt w:val="decimal"/>
      <w:lvlRestart w:val="0"/>
      <w:isLgl/>
      <w:lvlText w:val="表 %1.%2.%7"/>
      <w:lvlJc w:val="left"/>
      <w:pPr>
        <w:ind w:left="1021" w:hanging="1021"/>
      </w:pPr>
      <w:rPr>
        <w:rFonts w:ascii="Times New Roman" w:eastAsia="標楷體"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7">
      <w:start w:val="1"/>
      <w:numFmt w:val="decimal"/>
      <w:lvlRestart w:val="0"/>
      <w:isLgl/>
      <w:lvlText w:val="圖 %1.%2.%8"/>
      <w:lvlJc w:val="left"/>
      <w:pPr>
        <w:ind w:left="1021" w:hanging="1021"/>
      </w:pPr>
      <w:rPr>
        <w:rFonts w:ascii="Times New Roman" w:eastAsia="標楷體" w:hAnsi="Times New Roman" w:cs="Times New Roman" w:hint="default"/>
      </w:rPr>
    </w:lvl>
    <w:lvl w:ilvl="8">
      <w:start w:val="1"/>
      <w:numFmt w:val="decimal"/>
      <w:isLgl/>
      <w:lvlText w:val="%1.%2.%3.%4.%5.%6.%7.%8.%9."/>
      <w:lvlJc w:val="left"/>
      <w:pPr>
        <w:ind w:left="567" w:hanging="567"/>
      </w:pPr>
      <w:rPr>
        <w:rFonts w:cs="Times New Roman" w:hint="eastAsia"/>
      </w:rPr>
    </w:lvl>
  </w:abstractNum>
  <w:abstractNum w:abstractNumId="6">
    <w:nsid w:val="45725FA7"/>
    <w:multiLevelType w:val="multilevel"/>
    <w:tmpl w:val="E48ED302"/>
    <w:lvl w:ilvl="0">
      <w:start w:val="1"/>
      <w:numFmt w:val="decimal"/>
      <w:pStyle w:val="31"/>
      <w:suff w:val="nothing"/>
      <w:lvlText w:val="附表 %1."/>
      <w:lvlJc w:val="left"/>
      <w:pPr>
        <w:ind w:left="1021" w:hanging="1021"/>
      </w:pPr>
      <w:rPr>
        <w:rFonts w:ascii="標楷體" w:eastAsia="標楷體" w:hAnsi="標楷體"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ideographTraditional"/>
      <w:lvlText w:val="%2、"/>
      <w:lvlJc w:val="left"/>
      <w:pPr>
        <w:ind w:left="8474" w:hanging="480"/>
      </w:pPr>
      <w:rPr>
        <w:rFonts w:cs="Times New Roman" w:hint="eastAsia"/>
      </w:rPr>
    </w:lvl>
    <w:lvl w:ilvl="2">
      <w:start w:val="1"/>
      <w:numFmt w:val="lowerRoman"/>
      <w:lvlText w:val="%3."/>
      <w:lvlJc w:val="right"/>
      <w:pPr>
        <w:ind w:left="8954" w:hanging="480"/>
      </w:pPr>
      <w:rPr>
        <w:rFonts w:cs="Times New Roman" w:hint="eastAsia"/>
      </w:rPr>
    </w:lvl>
    <w:lvl w:ilvl="3">
      <w:start w:val="1"/>
      <w:numFmt w:val="decimal"/>
      <w:lvlText w:val="%4."/>
      <w:lvlJc w:val="left"/>
      <w:pPr>
        <w:ind w:left="9434" w:hanging="480"/>
      </w:pPr>
      <w:rPr>
        <w:rFonts w:cs="Times New Roman" w:hint="eastAsia"/>
      </w:rPr>
    </w:lvl>
    <w:lvl w:ilvl="4">
      <w:start w:val="1"/>
      <w:numFmt w:val="ideographTraditional"/>
      <w:lvlText w:val="%5、"/>
      <w:lvlJc w:val="left"/>
      <w:pPr>
        <w:ind w:left="9914" w:hanging="480"/>
      </w:pPr>
      <w:rPr>
        <w:rFonts w:cs="Times New Roman" w:hint="eastAsia"/>
      </w:rPr>
    </w:lvl>
    <w:lvl w:ilvl="5">
      <w:start w:val="1"/>
      <w:numFmt w:val="lowerRoman"/>
      <w:lvlText w:val="%6."/>
      <w:lvlJc w:val="right"/>
      <w:pPr>
        <w:ind w:left="10394" w:hanging="480"/>
      </w:pPr>
      <w:rPr>
        <w:rFonts w:cs="Times New Roman" w:hint="eastAsia"/>
      </w:rPr>
    </w:lvl>
    <w:lvl w:ilvl="6">
      <w:start w:val="1"/>
      <w:numFmt w:val="decimal"/>
      <w:lvlText w:val="%7."/>
      <w:lvlJc w:val="left"/>
      <w:pPr>
        <w:ind w:left="10874" w:hanging="480"/>
      </w:pPr>
      <w:rPr>
        <w:rFonts w:cs="Times New Roman" w:hint="eastAsia"/>
      </w:rPr>
    </w:lvl>
    <w:lvl w:ilvl="7">
      <w:start w:val="1"/>
      <w:numFmt w:val="ideographTraditional"/>
      <w:lvlText w:val="%8、"/>
      <w:lvlJc w:val="left"/>
      <w:pPr>
        <w:ind w:left="11354" w:hanging="480"/>
      </w:pPr>
      <w:rPr>
        <w:rFonts w:cs="Times New Roman" w:hint="eastAsia"/>
      </w:rPr>
    </w:lvl>
    <w:lvl w:ilvl="8">
      <w:start w:val="1"/>
      <w:numFmt w:val="lowerRoman"/>
      <w:lvlText w:val="%9."/>
      <w:lvlJc w:val="right"/>
      <w:pPr>
        <w:ind w:left="11834" w:hanging="480"/>
      </w:pPr>
      <w:rPr>
        <w:rFonts w:cs="Times New Roman" w:hint="eastAsia"/>
      </w:rPr>
    </w:lvl>
  </w:abstractNum>
  <w:abstractNum w:abstractNumId="7">
    <w:nsid w:val="470E378A"/>
    <w:multiLevelType w:val="singleLevel"/>
    <w:tmpl w:val="8D52EE3E"/>
    <w:lvl w:ilvl="0">
      <w:start w:val="1"/>
      <w:numFmt w:val="decimal"/>
      <w:suff w:val="nothing"/>
      <w:lvlText w:val="%1."/>
      <w:lvlJc w:val="left"/>
      <w:pPr>
        <w:ind w:left="180" w:hanging="180"/>
      </w:pPr>
      <w:rPr>
        <w:rFonts w:cs="Times New Roman" w:hint="eastAsia"/>
      </w:rPr>
    </w:lvl>
  </w:abstractNum>
  <w:abstractNum w:abstractNumId="8">
    <w:nsid w:val="56B11D7B"/>
    <w:multiLevelType w:val="hybridMultilevel"/>
    <w:tmpl w:val="C1D0ECF4"/>
    <w:lvl w:ilvl="0" w:tplc="04090015">
      <w:start w:val="1"/>
      <w:numFmt w:val="taiwaneseCountingThousand"/>
      <w:lvlText w:val="%1、"/>
      <w:lvlJc w:val="left"/>
      <w:pPr>
        <w:ind w:left="2040" w:hanging="480"/>
      </w:pPr>
      <w:rPr>
        <w:rFonts w:cs="Times New Roman"/>
      </w:rPr>
    </w:lvl>
    <w:lvl w:ilvl="1" w:tplc="D8663EE4">
      <w:start w:val="1"/>
      <w:numFmt w:val="taiwaneseCountingThousand"/>
      <w:lvlText w:val="(%2)"/>
      <w:lvlJc w:val="left"/>
      <w:pPr>
        <w:ind w:left="1920" w:hanging="480"/>
      </w:pPr>
      <w:rPr>
        <w:rFonts w:ascii="標楷體" w:eastAsia="標楷體" w:hAnsi="標楷體" w:cs="Times New Roman" w:hint="eastAsia"/>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9">
    <w:nsid w:val="5CBC5C9C"/>
    <w:multiLevelType w:val="multilevel"/>
    <w:tmpl w:val="FB8E3332"/>
    <w:lvl w:ilvl="0">
      <w:start w:val="1"/>
      <w:numFmt w:val="taiwaneseCountingThousand"/>
      <w:pStyle w:val="21"/>
      <w:lvlText w:val="%1、"/>
      <w:lvlJc w:val="left"/>
      <w:pPr>
        <w:ind w:left="1134" w:hanging="1134"/>
      </w:pPr>
      <w:rPr>
        <w:rFonts w:ascii="標楷體" w:eastAsia="標楷體" w:hAnsi="標楷體"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start w:val="1"/>
      <w:numFmt w:val="taiwaneseCountingThousand"/>
      <w:pStyle w:val="24"/>
      <w:suff w:val="nothing"/>
      <w:lvlText w:val="(%2)"/>
      <w:lvlJc w:val="left"/>
      <w:pPr>
        <w:ind w:left="851" w:firstLine="283"/>
      </w:pPr>
      <w:rPr>
        <w:rFonts w:ascii="標楷體" w:eastAsia="標楷體" w:hAnsi="標楷體"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2">
      <w:start w:val="1"/>
      <w:numFmt w:val="decimal"/>
      <w:pStyle w:val="261"/>
      <w:suff w:val="nothing"/>
      <w:lvlText w:val="%3."/>
      <w:lvlJc w:val="left"/>
      <w:pPr>
        <w:ind w:left="284" w:firstLine="1134"/>
      </w:pPr>
      <w:rPr>
        <w:rFonts w:ascii="標楷體" w:eastAsia="標楷體" w:hAnsi="標楷體"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0">
    <w:nsid w:val="62A061B3"/>
    <w:multiLevelType w:val="hybridMultilevel"/>
    <w:tmpl w:val="91D05196"/>
    <w:lvl w:ilvl="0" w:tplc="8BE2C902">
      <w:start w:val="1"/>
      <w:numFmt w:val="decimal"/>
      <w:lvlText w:val="%1."/>
      <w:lvlJc w:val="left"/>
      <w:pPr>
        <w:ind w:left="480" w:hanging="480"/>
      </w:pPr>
      <w:rPr>
        <w:rFonts w:cs="Times New Roman" w:hint="eastAsia"/>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66076108"/>
    <w:multiLevelType w:val="singleLevel"/>
    <w:tmpl w:val="8D52EE3E"/>
    <w:lvl w:ilvl="0">
      <w:start w:val="1"/>
      <w:numFmt w:val="decimal"/>
      <w:suff w:val="nothing"/>
      <w:lvlText w:val="%1."/>
      <w:lvlJc w:val="left"/>
      <w:pPr>
        <w:ind w:left="180" w:hanging="180"/>
      </w:pPr>
      <w:rPr>
        <w:rFonts w:cs="Times New Roman" w:hint="eastAsia"/>
      </w:rPr>
    </w:lvl>
  </w:abstractNum>
  <w:abstractNum w:abstractNumId="12">
    <w:nsid w:val="776769AC"/>
    <w:multiLevelType w:val="singleLevel"/>
    <w:tmpl w:val="65A6084E"/>
    <w:lvl w:ilvl="0">
      <w:start w:val="7"/>
      <w:numFmt w:val="bullet"/>
      <w:lvlText w:val="□"/>
      <w:lvlJc w:val="left"/>
      <w:pPr>
        <w:tabs>
          <w:tab w:val="num" w:pos="480"/>
        </w:tabs>
        <w:ind w:left="480" w:hanging="240"/>
      </w:pPr>
      <w:rPr>
        <w:rFonts w:ascii="新細明體" w:eastAsia="新細明體" w:hAnsi="Times New Roman" w:hint="eastAsia"/>
      </w:rPr>
    </w:lvl>
  </w:abstractNum>
  <w:abstractNum w:abstractNumId="13">
    <w:nsid w:val="7DC5398A"/>
    <w:multiLevelType w:val="multilevel"/>
    <w:tmpl w:val="57FAA536"/>
    <w:lvl w:ilvl="0">
      <w:start w:val="1"/>
      <w:numFmt w:val="decimal"/>
      <w:pStyle w:val="30"/>
      <w:suff w:val="nothing"/>
      <w:lvlText w:val="附圖 %1."/>
      <w:lvlJc w:val="left"/>
      <w:pPr>
        <w:ind w:left="1021" w:hanging="1021"/>
      </w:pPr>
      <w:rPr>
        <w:rFonts w:ascii="標楷體" w:eastAsia="標楷體" w:hAnsi="標楷體" w:cs="Times New Roman" w:hint="eastAsia"/>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1">
      <w:start w:val="1"/>
      <w:numFmt w:val="decimal"/>
      <w:lvlRestart w:val="0"/>
      <w:suff w:val="nothing"/>
      <w:lvlText w:val="附表 %2."/>
      <w:lvlJc w:val="center"/>
      <w:pPr>
        <w:ind w:left="1021" w:hanging="1021"/>
      </w:pPr>
      <w:rPr>
        <w:rFonts w:cs="Times New Roman" w:hint="eastAsia"/>
      </w:rPr>
    </w:lvl>
    <w:lvl w:ilvl="2">
      <w:start w:val="1"/>
      <w:numFmt w:val="lowerRoman"/>
      <w:lvlText w:val="%3."/>
      <w:lvlJc w:val="righ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num w:numId="1">
    <w:abstractNumId w:val="5"/>
  </w:num>
  <w:num w:numId="2">
    <w:abstractNumId w:val="9"/>
  </w:num>
  <w:num w:numId="3">
    <w:abstractNumId w:val="3"/>
  </w:num>
  <w:num w:numId="4">
    <w:abstractNumId w:val="1"/>
  </w:num>
  <w:num w:numId="5">
    <w:abstractNumId w:val="13"/>
  </w:num>
  <w:num w:numId="6">
    <w:abstractNumId w:val="6"/>
  </w:num>
  <w:num w:numId="7">
    <w:abstractNumId w:val="7"/>
  </w:num>
  <w:num w:numId="8">
    <w:abstractNumId w:val="12"/>
  </w:num>
  <w:num w:numId="9">
    <w:abstractNumId w:val="8"/>
  </w:num>
  <w:num w:numId="10">
    <w:abstractNumId w:val="2"/>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366"/>
    <w:rsid w:val="00046CFC"/>
    <w:rsid w:val="00084569"/>
    <w:rsid w:val="0009777E"/>
    <w:rsid w:val="00100CF5"/>
    <w:rsid w:val="001952BB"/>
    <w:rsid w:val="001A7E0E"/>
    <w:rsid w:val="001B0ADB"/>
    <w:rsid w:val="001C13D1"/>
    <w:rsid w:val="00276B06"/>
    <w:rsid w:val="00287524"/>
    <w:rsid w:val="0029100F"/>
    <w:rsid w:val="002A4F66"/>
    <w:rsid w:val="002D214D"/>
    <w:rsid w:val="002D7D00"/>
    <w:rsid w:val="003242AB"/>
    <w:rsid w:val="00333897"/>
    <w:rsid w:val="00347DAF"/>
    <w:rsid w:val="00350EE0"/>
    <w:rsid w:val="00360DE2"/>
    <w:rsid w:val="00362F04"/>
    <w:rsid w:val="003648DF"/>
    <w:rsid w:val="003721C4"/>
    <w:rsid w:val="0038103F"/>
    <w:rsid w:val="00383796"/>
    <w:rsid w:val="003958B7"/>
    <w:rsid w:val="003B3F19"/>
    <w:rsid w:val="003C3FE3"/>
    <w:rsid w:val="003E13E1"/>
    <w:rsid w:val="003E3527"/>
    <w:rsid w:val="00417BE7"/>
    <w:rsid w:val="00424A47"/>
    <w:rsid w:val="004520ED"/>
    <w:rsid w:val="0049498E"/>
    <w:rsid w:val="00495326"/>
    <w:rsid w:val="004F1886"/>
    <w:rsid w:val="004F2A1B"/>
    <w:rsid w:val="00530158"/>
    <w:rsid w:val="00546E4F"/>
    <w:rsid w:val="005A3C25"/>
    <w:rsid w:val="006048B2"/>
    <w:rsid w:val="00611082"/>
    <w:rsid w:val="006142DB"/>
    <w:rsid w:val="00634652"/>
    <w:rsid w:val="00635EA7"/>
    <w:rsid w:val="00655287"/>
    <w:rsid w:val="00682EBD"/>
    <w:rsid w:val="006B6857"/>
    <w:rsid w:val="00787366"/>
    <w:rsid w:val="007907C0"/>
    <w:rsid w:val="007B487A"/>
    <w:rsid w:val="007C7C21"/>
    <w:rsid w:val="007F6B2B"/>
    <w:rsid w:val="00846F0A"/>
    <w:rsid w:val="00860288"/>
    <w:rsid w:val="00871D6C"/>
    <w:rsid w:val="00880317"/>
    <w:rsid w:val="0088367D"/>
    <w:rsid w:val="00893EC1"/>
    <w:rsid w:val="008A1CA0"/>
    <w:rsid w:val="008B0F7A"/>
    <w:rsid w:val="008C492D"/>
    <w:rsid w:val="008F1B0E"/>
    <w:rsid w:val="00912A82"/>
    <w:rsid w:val="00915287"/>
    <w:rsid w:val="00993790"/>
    <w:rsid w:val="009A440F"/>
    <w:rsid w:val="009D31A0"/>
    <w:rsid w:val="00A51689"/>
    <w:rsid w:val="00A63BCF"/>
    <w:rsid w:val="00A716DB"/>
    <w:rsid w:val="00AA24EB"/>
    <w:rsid w:val="00AB7760"/>
    <w:rsid w:val="00AB7F99"/>
    <w:rsid w:val="00AC6848"/>
    <w:rsid w:val="00AE256A"/>
    <w:rsid w:val="00AF7B19"/>
    <w:rsid w:val="00B27133"/>
    <w:rsid w:val="00B54203"/>
    <w:rsid w:val="00BA3AD4"/>
    <w:rsid w:val="00C331E3"/>
    <w:rsid w:val="00CA46A7"/>
    <w:rsid w:val="00D01EA9"/>
    <w:rsid w:val="00D44E23"/>
    <w:rsid w:val="00D96F22"/>
    <w:rsid w:val="00DC4707"/>
    <w:rsid w:val="00DE6D18"/>
    <w:rsid w:val="00E5221B"/>
    <w:rsid w:val="00E92BB3"/>
    <w:rsid w:val="00EE0929"/>
    <w:rsid w:val="00F215EE"/>
    <w:rsid w:val="00F84F64"/>
    <w:rsid w:val="00FA4EF9"/>
    <w:rsid w:val="00FD62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7366"/>
    <w:pPr>
      <w:widowControl w:val="0"/>
      <w:adjustRightInd w:val="0"/>
      <w:snapToGrid w:val="0"/>
      <w:jc w:val="both"/>
    </w:pPr>
    <w:rPr>
      <w:rFonts w:ascii="Times New Roman" w:eastAsia="標楷體" w:hAnsi="Times New Roman"/>
      <w:sz w:val="28"/>
      <w:szCs w:val="28"/>
    </w:rPr>
  </w:style>
  <w:style w:type="paragraph" w:styleId="Heading1">
    <w:name w:val="heading 1"/>
    <w:aliases w:val="壹"/>
    <w:basedOn w:val="Normal"/>
    <w:next w:val="Normal"/>
    <w:link w:val="Heading1Char"/>
    <w:uiPriority w:val="99"/>
    <w:qFormat/>
    <w:rsid w:val="00787366"/>
    <w:pPr>
      <w:keepNext/>
      <w:numPr>
        <w:numId w:val="1"/>
      </w:numPr>
      <w:spacing w:beforeLines="100" w:afterLines="100"/>
      <w:outlineLvl w:val="0"/>
    </w:pPr>
    <w:rPr>
      <w:rFonts w:ascii="Arial" w:hAnsi="Arial" w:cs="Arial"/>
      <w:kern w:val="52"/>
      <w:sz w:val="40"/>
      <w:szCs w:val="40"/>
    </w:rPr>
  </w:style>
  <w:style w:type="paragraph" w:styleId="Heading2">
    <w:name w:val="heading 2"/>
    <w:aliases w:val="1.1"/>
    <w:basedOn w:val="Heading1"/>
    <w:next w:val="Normal"/>
    <w:link w:val="Heading2Char"/>
    <w:uiPriority w:val="99"/>
    <w:qFormat/>
    <w:rsid w:val="00787366"/>
    <w:pPr>
      <w:numPr>
        <w:ilvl w:val="1"/>
      </w:numPr>
      <w:outlineLvl w:val="1"/>
    </w:pPr>
    <w:rPr>
      <w:rFonts w:ascii="華康中圓體" w:cs="華康中圓體"/>
      <w:b/>
      <w:bCs/>
      <w:sz w:val="28"/>
      <w:szCs w:val="28"/>
    </w:rPr>
  </w:style>
  <w:style w:type="paragraph" w:styleId="Heading3">
    <w:name w:val="heading 3"/>
    <w:aliases w:val="1.1.1"/>
    <w:basedOn w:val="Heading2"/>
    <w:link w:val="Heading3Char"/>
    <w:uiPriority w:val="99"/>
    <w:qFormat/>
    <w:rsid w:val="00787366"/>
    <w:pPr>
      <w:numPr>
        <w:ilvl w:val="2"/>
      </w:numPr>
      <w:spacing w:beforeLines="0" w:beforeAutospacing="1" w:afterLines="0" w:afterAutospacing="1"/>
      <w:outlineLvl w:val="2"/>
    </w:pPr>
  </w:style>
  <w:style w:type="paragraph" w:styleId="Heading4">
    <w:name w:val="heading 4"/>
    <w:aliases w:val="1.1.1.1"/>
    <w:basedOn w:val="Heading3"/>
    <w:link w:val="Heading4Char"/>
    <w:uiPriority w:val="99"/>
    <w:qFormat/>
    <w:rsid w:val="00787366"/>
    <w:pPr>
      <w:numPr>
        <w:ilvl w:val="3"/>
      </w:numPr>
      <w:outlineLvl w:val="3"/>
    </w:pPr>
    <w:rPr>
      <w:rFonts w:hAnsi="Cambria"/>
    </w:rPr>
  </w:style>
  <w:style w:type="paragraph" w:styleId="Heading5">
    <w:name w:val="heading 5"/>
    <w:aliases w:val="1.1.1.1.1"/>
    <w:basedOn w:val="Heading4"/>
    <w:link w:val="Heading5Char"/>
    <w:uiPriority w:val="99"/>
    <w:qFormat/>
    <w:rsid w:val="00787366"/>
    <w:pPr>
      <w:numPr>
        <w:ilvl w:val="4"/>
      </w:numPr>
      <w:outlineLvl w:val="4"/>
    </w:pPr>
  </w:style>
  <w:style w:type="paragraph" w:styleId="Heading6">
    <w:name w:val="heading 6"/>
    <w:aliases w:val="1.1.1.1.1.1."/>
    <w:basedOn w:val="Heading5"/>
    <w:link w:val="Heading6Char"/>
    <w:uiPriority w:val="99"/>
    <w:qFormat/>
    <w:rsid w:val="00787366"/>
    <w:pPr>
      <w:numPr>
        <w:ilvl w:val="5"/>
      </w:numPr>
      <w:outlineLvl w:val="5"/>
    </w:pPr>
  </w:style>
  <w:style w:type="paragraph" w:styleId="Heading7">
    <w:name w:val="heading 7"/>
    <w:basedOn w:val="Normal"/>
    <w:next w:val="Normal"/>
    <w:link w:val="Heading7Char"/>
    <w:uiPriority w:val="99"/>
    <w:qFormat/>
    <w:rsid w:val="00787366"/>
    <w:pPr>
      <w:keepNext/>
      <w:spacing w:line="720" w:lineRule="auto"/>
      <w:ind w:leftChars="400" w:left="400"/>
      <w:outlineLvl w:val="6"/>
    </w:pPr>
    <w:rPr>
      <w:rFonts w:ascii="Cambria" w:eastAsia="新細明體" w:hAnsi="Cambria" w:cs="Cambria"/>
      <w:b/>
      <w:bCs/>
      <w:sz w:val="36"/>
      <w:szCs w:val="36"/>
    </w:rPr>
  </w:style>
  <w:style w:type="paragraph" w:styleId="Heading8">
    <w:name w:val="heading 8"/>
    <w:basedOn w:val="Normal"/>
    <w:next w:val="Normal"/>
    <w:link w:val="Heading8Char"/>
    <w:uiPriority w:val="99"/>
    <w:qFormat/>
    <w:rsid w:val="00787366"/>
    <w:pPr>
      <w:keepNext/>
      <w:spacing w:line="720" w:lineRule="auto"/>
      <w:ind w:leftChars="400" w:left="400"/>
      <w:outlineLvl w:val="7"/>
    </w:pPr>
    <w:rPr>
      <w:rFonts w:ascii="Cambria" w:eastAsia="新細明體" w:hAnsi="Cambria" w:cs="Cambria"/>
      <w:sz w:val="36"/>
      <w:szCs w:val="36"/>
    </w:rPr>
  </w:style>
  <w:style w:type="paragraph" w:styleId="Heading9">
    <w:name w:val="heading 9"/>
    <w:basedOn w:val="Normal"/>
    <w:next w:val="Normal"/>
    <w:link w:val="Heading9Char"/>
    <w:uiPriority w:val="99"/>
    <w:qFormat/>
    <w:rsid w:val="00787366"/>
    <w:pPr>
      <w:keepNext/>
      <w:spacing w:line="720" w:lineRule="auto"/>
      <w:ind w:leftChars="400" w:left="400"/>
      <w:outlineLvl w:val="8"/>
    </w:pPr>
    <w:rPr>
      <w:rFonts w:ascii="Cambria" w:eastAsia="新細明體" w:hAnsi="Cambria" w:cs="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壹 Char"/>
    <w:basedOn w:val="DefaultParagraphFont"/>
    <w:link w:val="Heading1"/>
    <w:uiPriority w:val="99"/>
    <w:locked/>
    <w:rsid w:val="00787366"/>
    <w:rPr>
      <w:rFonts w:ascii="Arial" w:eastAsia="標楷體" w:hAnsi="Arial" w:cs="Arial"/>
      <w:kern w:val="52"/>
      <w:sz w:val="52"/>
      <w:szCs w:val="52"/>
    </w:rPr>
  </w:style>
  <w:style w:type="character" w:customStyle="1" w:styleId="Heading2Char">
    <w:name w:val="Heading 2 Char"/>
    <w:aliases w:val="1.1 Char"/>
    <w:basedOn w:val="DefaultParagraphFont"/>
    <w:link w:val="Heading2"/>
    <w:uiPriority w:val="99"/>
    <w:locked/>
    <w:rsid w:val="00787366"/>
    <w:rPr>
      <w:rFonts w:ascii="華康中圓體" w:eastAsia="標楷體" w:hAnsi="Arial" w:cs="華康中圓體"/>
      <w:b/>
      <w:bCs/>
      <w:kern w:val="52"/>
      <w:sz w:val="48"/>
      <w:szCs w:val="48"/>
    </w:rPr>
  </w:style>
  <w:style w:type="character" w:customStyle="1" w:styleId="Heading3Char">
    <w:name w:val="Heading 3 Char"/>
    <w:aliases w:val="1.1.1 Char"/>
    <w:basedOn w:val="DefaultParagraphFont"/>
    <w:link w:val="Heading3"/>
    <w:uiPriority w:val="99"/>
    <w:locked/>
    <w:rsid w:val="00787366"/>
    <w:rPr>
      <w:rFonts w:ascii="華康中圓體" w:eastAsia="標楷體" w:hAnsi="Arial" w:cs="華康中圓體"/>
      <w:b/>
      <w:bCs/>
      <w:kern w:val="52"/>
      <w:sz w:val="36"/>
      <w:szCs w:val="36"/>
    </w:rPr>
  </w:style>
  <w:style w:type="character" w:customStyle="1" w:styleId="Heading4Char">
    <w:name w:val="Heading 4 Char"/>
    <w:aliases w:val="1.1.1.1 Char"/>
    <w:basedOn w:val="DefaultParagraphFont"/>
    <w:link w:val="Heading4"/>
    <w:uiPriority w:val="99"/>
    <w:locked/>
    <w:rsid w:val="00787366"/>
    <w:rPr>
      <w:rFonts w:ascii="華康中圓體" w:eastAsia="標楷體" w:hAnsi="Cambria" w:cs="華康中圓體"/>
      <w:b/>
      <w:bCs/>
      <w:kern w:val="52"/>
      <w:sz w:val="36"/>
      <w:szCs w:val="36"/>
    </w:rPr>
  </w:style>
  <w:style w:type="character" w:customStyle="1" w:styleId="Heading5Char">
    <w:name w:val="Heading 5 Char"/>
    <w:aliases w:val="1.1.1.1.1 Char"/>
    <w:basedOn w:val="DefaultParagraphFont"/>
    <w:link w:val="Heading5"/>
    <w:uiPriority w:val="99"/>
    <w:locked/>
    <w:rsid w:val="00787366"/>
    <w:rPr>
      <w:rFonts w:ascii="華康中圓體" w:eastAsia="標楷體" w:hAnsi="Cambria" w:cs="華康中圓體"/>
      <w:b/>
      <w:bCs/>
      <w:kern w:val="52"/>
      <w:sz w:val="36"/>
      <w:szCs w:val="36"/>
    </w:rPr>
  </w:style>
  <w:style w:type="character" w:customStyle="1" w:styleId="Heading6Char">
    <w:name w:val="Heading 6 Char"/>
    <w:aliases w:val="1.1.1.1.1.1. Char"/>
    <w:basedOn w:val="DefaultParagraphFont"/>
    <w:link w:val="Heading6"/>
    <w:uiPriority w:val="99"/>
    <w:locked/>
    <w:rsid w:val="00787366"/>
    <w:rPr>
      <w:rFonts w:ascii="華康中圓體" w:eastAsia="標楷體" w:hAnsi="Cambria" w:cs="華康中圓體"/>
      <w:b/>
      <w:bCs/>
      <w:kern w:val="52"/>
      <w:sz w:val="36"/>
      <w:szCs w:val="36"/>
    </w:rPr>
  </w:style>
  <w:style w:type="character" w:customStyle="1" w:styleId="Heading7Char">
    <w:name w:val="Heading 7 Char"/>
    <w:basedOn w:val="DefaultParagraphFont"/>
    <w:link w:val="Heading7"/>
    <w:uiPriority w:val="99"/>
    <w:semiHidden/>
    <w:locked/>
    <w:rsid w:val="00787366"/>
    <w:rPr>
      <w:rFonts w:ascii="Cambria" w:eastAsia="新細明體" w:hAnsi="Cambria" w:cs="Cambria"/>
      <w:b/>
      <w:bCs/>
      <w:sz w:val="36"/>
      <w:szCs w:val="36"/>
    </w:rPr>
  </w:style>
  <w:style w:type="character" w:customStyle="1" w:styleId="Heading8Char">
    <w:name w:val="Heading 8 Char"/>
    <w:basedOn w:val="DefaultParagraphFont"/>
    <w:link w:val="Heading8"/>
    <w:uiPriority w:val="99"/>
    <w:semiHidden/>
    <w:locked/>
    <w:rsid w:val="00787366"/>
    <w:rPr>
      <w:rFonts w:ascii="Cambria" w:eastAsia="新細明體" w:hAnsi="Cambria" w:cs="Cambria"/>
      <w:sz w:val="36"/>
      <w:szCs w:val="36"/>
    </w:rPr>
  </w:style>
  <w:style w:type="character" w:customStyle="1" w:styleId="Heading9Char">
    <w:name w:val="Heading 9 Char"/>
    <w:basedOn w:val="DefaultParagraphFont"/>
    <w:link w:val="Heading9"/>
    <w:uiPriority w:val="99"/>
    <w:semiHidden/>
    <w:locked/>
    <w:rsid w:val="00787366"/>
    <w:rPr>
      <w:rFonts w:ascii="Cambria" w:eastAsia="新細明體" w:hAnsi="Cambria" w:cs="Cambria"/>
      <w:sz w:val="36"/>
      <w:szCs w:val="36"/>
    </w:rPr>
  </w:style>
  <w:style w:type="paragraph" w:customStyle="1" w:styleId="11">
    <w:name w:val="11公告一、標題(編號)"/>
    <w:basedOn w:val="Normal"/>
    <w:uiPriority w:val="99"/>
    <w:rsid w:val="00787366"/>
    <w:pPr>
      <w:numPr>
        <w:numId w:val="3"/>
      </w:numPr>
      <w:spacing w:beforeLines="50" w:afterLines="50"/>
      <w:outlineLvl w:val="0"/>
    </w:pPr>
  </w:style>
  <w:style w:type="paragraph" w:customStyle="1" w:styleId="13">
    <w:name w:val="13公告(一)編號"/>
    <w:basedOn w:val="Normal"/>
    <w:uiPriority w:val="99"/>
    <w:rsid w:val="00787366"/>
    <w:pPr>
      <w:numPr>
        <w:ilvl w:val="1"/>
        <w:numId w:val="3"/>
      </w:numPr>
      <w:spacing w:beforeLines="50" w:afterLines="50"/>
      <w:ind w:left="1418" w:hanging="567"/>
      <w:outlineLvl w:val="1"/>
    </w:pPr>
  </w:style>
  <w:style w:type="paragraph" w:customStyle="1" w:styleId="25">
    <w:name w:val="25須知(一)內文"/>
    <w:basedOn w:val="22"/>
    <w:uiPriority w:val="99"/>
    <w:rsid w:val="00787366"/>
    <w:pPr>
      <w:ind w:leftChars="600" w:left="600"/>
    </w:pPr>
  </w:style>
  <w:style w:type="paragraph" w:customStyle="1" w:styleId="22">
    <w:name w:val="22須知標題一、內文"/>
    <w:basedOn w:val="Normal"/>
    <w:uiPriority w:val="99"/>
    <w:rsid w:val="00787366"/>
    <w:pPr>
      <w:spacing w:beforeLines="50" w:afterLines="50"/>
      <w:ind w:leftChars="400" w:left="400"/>
    </w:pPr>
  </w:style>
  <w:style w:type="paragraph" w:styleId="TOC1">
    <w:name w:val="toc 1"/>
    <w:basedOn w:val="Normal"/>
    <w:next w:val="Normal"/>
    <w:autoRedefine/>
    <w:uiPriority w:val="99"/>
    <w:semiHidden/>
    <w:rsid w:val="00787366"/>
    <w:pPr>
      <w:tabs>
        <w:tab w:val="right" w:leader="dot" w:pos="9800"/>
      </w:tabs>
      <w:spacing w:beforeLines="50" w:afterLines="50"/>
    </w:pPr>
  </w:style>
  <w:style w:type="paragraph" w:customStyle="1" w:styleId="30">
    <w:name w:val="30附圖名"/>
    <w:basedOn w:val="31"/>
    <w:link w:val="300"/>
    <w:uiPriority w:val="99"/>
    <w:rsid w:val="00787366"/>
    <w:pPr>
      <w:numPr>
        <w:numId w:val="5"/>
      </w:numPr>
      <w:spacing w:beforeLines="0" w:afterLines="50"/>
    </w:pPr>
  </w:style>
  <w:style w:type="paragraph" w:customStyle="1" w:styleId="31">
    <w:name w:val="31附表名"/>
    <w:basedOn w:val="Normal"/>
    <w:link w:val="310"/>
    <w:uiPriority w:val="99"/>
    <w:rsid w:val="00787366"/>
    <w:pPr>
      <w:numPr>
        <w:numId w:val="6"/>
      </w:numPr>
      <w:spacing w:beforeLines="50"/>
      <w:jc w:val="center"/>
    </w:pPr>
    <w:rPr>
      <w:kern w:val="0"/>
    </w:rPr>
  </w:style>
  <w:style w:type="character" w:customStyle="1" w:styleId="310">
    <w:name w:val="31附表名 字元"/>
    <w:basedOn w:val="DefaultParagraphFont"/>
    <w:link w:val="31"/>
    <w:uiPriority w:val="99"/>
    <w:locked/>
    <w:rsid w:val="00787366"/>
    <w:rPr>
      <w:rFonts w:ascii="Times New Roman" w:eastAsia="標楷體" w:hAnsi="Times New Roman" w:cs="Times New Roman"/>
      <w:kern w:val="0"/>
      <w:sz w:val="24"/>
      <w:szCs w:val="24"/>
    </w:rPr>
  </w:style>
  <w:style w:type="character" w:customStyle="1" w:styleId="300">
    <w:name w:val="30附圖名 字元"/>
    <w:basedOn w:val="DefaultParagraphFont"/>
    <w:link w:val="30"/>
    <w:uiPriority w:val="99"/>
    <w:locked/>
    <w:rsid w:val="00787366"/>
    <w:rPr>
      <w:rFonts w:ascii="Times New Roman" w:eastAsia="標楷體" w:hAnsi="Times New Roman" w:cs="Times New Roman"/>
      <w:kern w:val="0"/>
      <w:sz w:val="24"/>
      <w:szCs w:val="24"/>
    </w:rPr>
  </w:style>
  <w:style w:type="paragraph" w:styleId="Footer">
    <w:name w:val="footer"/>
    <w:basedOn w:val="Normal"/>
    <w:link w:val="FooterChar"/>
    <w:uiPriority w:val="99"/>
    <w:rsid w:val="00787366"/>
    <w:pPr>
      <w:tabs>
        <w:tab w:val="center" w:pos="4153"/>
        <w:tab w:val="right" w:pos="8306"/>
      </w:tabs>
    </w:pPr>
    <w:rPr>
      <w:rFonts w:ascii="Arial" w:eastAsia="華康中圓體" w:hAnsi="Arial" w:cs="Arial"/>
      <w:sz w:val="24"/>
      <w:szCs w:val="24"/>
    </w:rPr>
  </w:style>
  <w:style w:type="character" w:customStyle="1" w:styleId="FooterChar">
    <w:name w:val="Footer Char"/>
    <w:basedOn w:val="DefaultParagraphFont"/>
    <w:link w:val="Footer"/>
    <w:uiPriority w:val="99"/>
    <w:locked/>
    <w:rsid w:val="00787366"/>
    <w:rPr>
      <w:rFonts w:ascii="Arial" w:eastAsia="華康中圓體" w:hAnsi="Arial" w:cs="Arial"/>
      <w:sz w:val="20"/>
      <w:szCs w:val="20"/>
    </w:rPr>
  </w:style>
  <w:style w:type="character" w:styleId="PageNumber">
    <w:name w:val="page number"/>
    <w:basedOn w:val="DefaultParagraphFont"/>
    <w:uiPriority w:val="99"/>
    <w:rsid w:val="00787366"/>
    <w:rPr>
      <w:rFonts w:ascii="Times New Roman" w:eastAsia="新細明體" w:hAnsi="Times New Roman" w:cs="Times New Roman"/>
      <w:sz w:val="20"/>
      <w:szCs w:val="20"/>
    </w:rPr>
  </w:style>
  <w:style w:type="paragraph" w:styleId="Header">
    <w:name w:val="header"/>
    <w:basedOn w:val="Normal"/>
    <w:link w:val="HeaderChar"/>
    <w:uiPriority w:val="99"/>
    <w:rsid w:val="00787366"/>
    <w:pPr>
      <w:tabs>
        <w:tab w:val="center" w:pos="4153"/>
        <w:tab w:val="right" w:pos="8306"/>
      </w:tabs>
      <w:jc w:val="right"/>
    </w:pPr>
    <w:rPr>
      <w:rFonts w:eastAsia="華康中圓體"/>
      <w:sz w:val="20"/>
      <w:szCs w:val="20"/>
    </w:rPr>
  </w:style>
  <w:style w:type="character" w:customStyle="1" w:styleId="HeaderChar">
    <w:name w:val="Header Char"/>
    <w:basedOn w:val="DefaultParagraphFont"/>
    <w:link w:val="Header"/>
    <w:uiPriority w:val="99"/>
    <w:locked/>
    <w:rsid w:val="00787366"/>
    <w:rPr>
      <w:rFonts w:ascii="Times New Roman" w:eastAsia="華康中圓體" w:hAnsi="Times New Roman" w:cs="Times New Roman"/>
      <w:sz w:val="20"/>
      <w:szCs w:val="20"/>
    </w:rPr>
  </w:style>
  <w:style w:type="table" w:styleId="TableGrid">
    <w:name w:val="Table Grid"/>
    <w:aliases w:val="常用表格"/>
    <w:basedOn w:val="TableNormal"/>
    <w:uiPriority w:val="99"/>
    <w:rsid w:val="00787366"/>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787366"/>
    <w:rPr>
      <w:rFonts w:cs="Times New Roman"/>
      <w:sz w:val="18"/>
      <w:szCs w:val="18"/>
    </w:rPr>
  </w:style>
  <w:style w:type="paragraph" w:styleId="CommentText">
    <w:name w:val="annotation text"/>
    <w:basedOn w:val="Normal"/>
    <w:link w:val="CommentTextChar"/>
    <w:uiPriority w:val="99"/>
    <w:semiHidden/>
    <w:rsid w:val="00787366"/>
  </w:style>
  <w:style w:type="character" w:customStyle="1" w:styleId="CommentTextChar">
    <w:name w:val="Comment Text Char"/>
    <w:basedOn w:val="DefaultParagraphFont"/>
    <w:link w:val="CommentText"/>
    <w:uiPriority w:val="99"/>
    <w:semiHidden/>
    <w:locked/>
    <w:rsid w:val="00787366"/>
    <w:rPr>
      <w:rFonts w:ascii="Times New Roman" w:eastAsia="標楷體" w:hAnsi="Times New Roman" w:cs="Times New Roman"/>
      <w:sz w:val="24"/>
      <w:szCs w:val="24"/>
    </w:rPr>
  </w:style>
  <w:style w:type="paragraph" w:styleId="CommentSubject">
    <w:name w:val="annotation subject"/>
    <w:basedOn w:val="CommentText"/>
    <w:next w:val="CommentText"/>
    <w:link w:val="CommentSubjectChar"/>
    <w:uiPriority w:val="99"/>
    <w:semiHidden/>
    <w:rsid w:val="00787366"/>
    <w:rPr>
      <w:b/>
      <w:bCs/>
    </w:rPr>
  </w:style>
  <w:style w:type="character" w:customStyle="1" w:styleId="CommentSubjectChar">
    <w:name w:val="Comment Subject Char"/>
    <w:basedOn w:val="CommentTextChar"/>
    <w:link w:val="CommentSubject"/>
    <w:uiPriority w:val="99"/>
    <w:semiHidden/>
    <w:locked/>
    <w:rsid w:val="00787366"/>
    <w:rPr>
      <w:b/>
      <w:bCs/>
    </w:rPr>
  </w:style>
  <w:style w:type="paragraph" w:styleId="BalloonText">
    <w:name w:val="Balloon Text"/>
    <w:basedOn w:val="Normal"/>
    <w:link w:val="BalloonTextChar"/>
    <w:uiPriority w:val="99"/>
    <w:semiHidden/>
    <w:rsid w:val="00787366"/>
    <w:rPr>
      <w:rFonts w:ascii="Arial" w:hAnsi="Arial" w:cs="Arial"/>
      <w:sz w:val="18"/>
      <w:szCs w:val="18"/>
    </w:rPr>
  </w:style>
  <w:style w:type="character" w:customStyle="1" w:styleId="BalloonTextChar">
    <w:name w:val="Balloon Text Char"/>
    <w:basedOn w:val="DefaultParagraphFont"/>
    <w:link w:val="BalloonText"/>
    <w:uiPriority w:val="99"/>
    <w:semiHidden/>
    <w:locked/>
    <w:rsid w:val="00787366"/>
    <w:rPr>
      <w:rFonts w:ascii="Arial" w:eastAsia="標楷體" w:hAnsi="Arial" w:cs="Arial"/>
      <w:sz w:val="18"/>
      <w:szCs w:val="18"/>
    </w:rPr>
  </w:style>
  <w:style w:type="paragraph" w:customStyle="1" w:styleId="24">
    <w:name w:val="24須知(一)標題(編號)"/>
    <w:basedOn w:val="Normal"/>
    <w:uiPriority w:val="99"/>
    <w:rsid w:val="00787366"/>
    <w:pPr>
      <w:numPr>
        <w:ilvl w:val="1"/>
        <w:numId w:val="2"/>
      </w:numPr>
      <w:spacing w:beforeLines="50" w:afterLines="50"/>
      <w:ind w:left="1701" w:hanging="567"/>
    </w:pPr>
  </w:style>
  <w:style w:type="paragraph" w:styleId="TableofFigures">
    <w:name w:val="table of figures"/>
    <w:basedOn w:val="Normal"/>
    <w:next w:val="Normal"/>
    <w:uiPriority w:val="99"/>
    <w:semiHidden/>
    <w:rsid w:val="00787366"/>
    <w:pPr>
      <w:spacing w:line="400" w:lineRule="exact"/>
      <w:ind w:left="362" w:hanging="560"/>
    </w:pPr>
  </w:style>
  <w:style w:type="paragraph" w:customStyle="1" w:styleId="261">
    <w:name w:val="26須知1.條列(編號)"/>
    <w:basedOn w:val="151"/>
    <w:uiPriority w:val="99"/>
    <w:rsid w:val="00787366"/>
    <w:pPr>
      <w:numPr>
        <w:ilvl w:val="2"/>
        <w:numId w:val="2"/>
      </w:numPr>
      <w:spacing w:before="50" w:after="50"/>
      <w:ind w:leftChars="0" w:left="1702" w:firstLineChars="0" w:hanging="284"/>
    </w:pPr>
  </w:style>
  <w:style w:type="paragraph" w:customStyle="1" w:styleId="151">
    <w:name w:val="15公告1.條列(無編號)"/>
    <w:basedOn w:val="Normal"/>
    <w:uiPriority w:val="99"/>
    <w:rsid w:val="00787366"/>
    <w:pPr>
      <w:spacing w:beforeLines="50"/>
      <w:ind w:leftChars="500" w:left="600" w:hangingChars="100" w:hanging="100"/>
      <w:outlineLvl w:val="4"/>
    </w:pPr>
  </w:style>
  <w:style w:type="table" w:styleId="TableSimple2">
    <w:name w:val="Table Simple 2"/>
    <w:basedOn w:val="TableNormal"/>
    <w:uiPriority w:val="99"/>
    <w:rsid w:val="00787366"/>
    <w:pPr>
      <w:widowControl w:val="0"/>
      <w:adjustRightInd w:val="0"/>
      <w:snapToGrid w:val="0"/>
    </w:pPr>
    <w:rPr>
      <w:rFonts w:ascii="Times New Roman" w:hAnsi="Times New Roman"/>
      <w:kern w:val="0"/>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semiHidden/>
    <w:rsid w:val="00787366"/>
    <w:rPr>
      <w:rFonts w:cs="Times New Roman"/>
      <w:color w:val="808080"/>
    </w:rPr>
  </w:style>
  <w:style w:type="character" w:customStyle="1" w:styleId="1">
    <w:name w:val="預留位置文字1"/>
    <w:basedOn w:val="DefaultParagraphFont"/>
    <w:uiPriority w:val="99"/>
    <w:semiHidden/>
    <w:rsid w:val="00787366"/>
    <w:rPr>
      <w:rFonts w:cs="Times New Roman"/>
      <w:color w:val="808080"/>
    </w:rPr>
  </w:style>
  <w:style w:type="paragraph" w:styleId="Revision">
    <w:name w:val="Revision"/>
    <w:hidden/>
    <w:uiPriority w:val="99"/>
    <w:semiHidden/>
    <w:rsid w:val="00787366"/>
    <w:rPr>
      <w:rFonts w:ascii="Times New Roman" w:eastAsia="華康細圓體" w:hAnsi="Times New Roman"/>
      <w:szCs w:val="24"/>
    </w:rPr>
  </w:style>
  <w:style w:type="table" w:customStyle="1" w:styleId="GridTable7Colorful">
    <w:name w:val="Grid Table 7 Colorful"/>
    <w:uiPriority w:val="99"/>
    <w:rsid w:val="00787366"/>
    <w:rPr>
      <w:rFonts w:ascii="Times New Roman" w:hAnsi="Times New Roman"/>
      <w:color w:val="000000"/>
      <w:kern w:val="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1Light">
    <w:name w:val="Grid Table 1 Light"/>
    <w:aliases w:val="格線表格 1 深+淺"/>
    <w:uiPriority w:val="99"/>
    <w:rsid w:val="00787366"/>
    <w:pPr>
      <w:adjustRightInd w:val="0"/>
      <w:snapToGrid w:val="0"/>
      <w:jc w:val="center"/>
    </w:pPr>
    <w:rPr>
      <w:rFonts w:ascii="Times New Roman" w:eastAsia="標楷體" w:hAnsi="Times New Roman"/>
      <w:kern w:val="0"/>
      <w:sz w:val="28"/>
      <w:szCs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uiPriority w:val="99"/>
    <w:rsid w:val="00787366"/>
    <w:rPr>
      <w:rFonts w:ascii="Times New Roman" w:hAnsi="Times New Roman"/>
      <w:kern w:val="0"/>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paragraph" w:customStyle="1" w:styleId="12">
    <w:name w:val="12公告一、內文(齊頭)"/>
    <w:basedOn w:val="Normal"/>
    <w:uiPriority w:val="99"/>
    <w:rsid w:val="00787366"/>
    <w:pPr>
      <w:spacing w:beforeLines="50" w:afterLines="50"/>
      <w:ind w:leftChars="300" w:left="300"/>
    </w:pPr>
  </w:style>
  <w:style w:type="paragraph" w:customStyle="1" w:styleId="00">
    <w:name w:val="00大標題（章)"/>
    <w:uiPriority w:val="99"/>
    <w:rsid w:val="00787366"/>
    <w:pPr>
      <w:adjustRightInd w:val="0"/>
      <w:snapToGrid w:val="0"/>
      <w:spacing w:after="100" w:afterAutospacing="1"/>
      <w:jc w:val="center"/>
      <w:outlineLvl w:val="3"/>
    </w:pPr>
    <w:rPr>
      <w:rFonts w:ascii="標楷體" w:eastAsia="標楷體" w:hAnsi="Arial" w:cs="標楷體"/>
      <w:b/>
      <w:bCs/>
      <w:kern w:val="52"/>
      <w:sz w:val="40"/>
      <w:szCs w:val="40"/>
    </w:rPr>
  </w:style>
  <w:style w:type="table" w:customStyle="1" w:styleId="10">
    <w:name w:val="表格格線1"/>
    <w:uiPriority w:val="99"/>
    <w:rsid w:val="00787366"/>
    <w:pPr>
      <w:widowControl w:val="0"/>
      <w:snapToGrid w:val="0"/>
      <w:spacing w:before="60" w:after="60" w:line="400" w:lineRule="exact"/>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87366"/>
    <w:rPr>
      <w:rFonts w:ascii="新細明體" w:eastAsia="新細明體" w:cs="新細明體"/>
      <w:sz w:val="18"/>
      <w:szCs w:val="18"/>
    </w:rPr>
  </w:style>
  <w:style w:type="character" w:customStyle="1" w:styleId="DocumentMapChar">
    <w:name w:val="Document Map Char"/>
    <w:basedOn w:val="DefaultParagraphFont"/>
    <w:link w:val="DocumentMap"/>
    <w:uiPriority w:val="99"/>
    <w:semiHidden/>
    <w:locked/>
    <w:rsid w:val="00787366"/>
    <w:rPr>
      <w:rFonts w:ascii="新細明體" w:eastAsia="新細明體" w:hAnsi="Times New Roman" w:cs="新細明體"/>
      <w:sz w:val="18"/>
      <w:szCs w:val="18"/>
    </w:rPr>
  </w:style>
  <w:style w:type="paragraph" w:customStyle="1" w:styleId="14">
    <w:name w:val="14公告(一)內文齊頭"/>
    <w:basedOn w:val="Normal"/>
    <w:uiPriority w:val="99"/>
    <w:rsid w:val="00787366"/>
    <w:pPr>
      <w:ind w:leftChars="500" w:left="500"/>
    </w:pPr>
  </w:style>
  <w:style w:type="paragraph" w:customStyle="1" w:styleId="20">
    <w:name w:val="20須知(分類說明)"/>
    <w:basedOn w:val="Normal"/>
    <w:uiPriority w:val="99"/>
    <w:rsid w:val="00787366"/>
    <w:pPr>
      <w:spacing w:before="100" w:beforeAutospacing="1"/>
    </w:pPr>
    <w:rPr>
      <w:rFonts w:ascii="標楷體" w:cs="標楷體"/>
      <w:b/>
      <w:bCs/>
    </w:rPr>
  </w:style>
  <w:style w:type="paragraph" w:customStyle="1" w:styleId="21">
    <w:name w:val="21須知一、標題(編號)"/>
    <w:basedOn w:val="11"/>
    <w:uiPriority w:val="99"/>
    <w:rsid w:val="00787366"/>
    <w:pPr>
      <w:numPr>
        <w:numId w:val="2"/>
      </w:numPr>
    </w:pPr>
  </w:style>
  <w:style w:type="paragraph" w:customStyle="1" w:styleId="09">
    <w:name w:val="09簡介與附件圖表名"/>
    <w:basedOn w:val="Normal"/>
    <w:uiPriority w:val="99"/>
    <w:rsid w:val="00787366"/>
    <w:pPr>
      <w:jc w:val="center"/>
    </w:pPr>
  </w:style>
  <w:style w:type="paragraph" w:styleId="ListParagraph">
    <w:name w:val="List Paragraph"/>
    <w:basedOn w:val="Normal"/>
    <w:uiPriority w:val="99"/>
    <w:qFormat/>
    <w:rsid w:val="00787366"/>
    <w:pPr>
      <w:ind w:leftChars="200" w:left="480"/>
    </w:pPr>
  </w:style>
  <w:style w:type="paragraph" w:customStyle="1" w:styleId="01">
    <w:name w:val="01簡介與附件一、標題(編號)"/>
    <w:basedOn w:val="Normal"/>
    <w:uiPriority w:val="99"/>
    <w:rsid w:val="00787366"/>
    <w:pPr>
      <w:numPr>
        <w:numId w:val="4"/>
      </w:numPr>
      <w:spacing w:beforeLines="50" w:afterLines="50"/>
      <w:outlineLvl w:val="1"/>
    </w:pPr>
    <w:rPr>
      <w:b/>
      <w:bCs/>
    </w:rPr>
  </w:style>
  <w:style w:type="paragraph" w:customStyle="1" w:styleId="03">
    <w:name w:val="03簡介與附件一、(一)內文"/>
    <w:basedOn w:val="Normal"/>
    <w:uiPriority w:val="99"/>
    <w:rsid w:val="00787366"/>
    <w:pPr>
      <w:spacing w:beforeLines="50" w:afterLines="50"/>
      <w:ind w:leftChars="200" w:left="200" w:firstLineChars="200" w:firstLine="200"/>
    </w:pPr>
  </w:style>
  <w:style w:type="paragraph" w:customStyle="1" w:styleId="02">
    <w:name w:val="02簡介與附件(一)(編號)"/>
    <w:basedOn w:val="Normal"/>
    <w:uiPriority w:val="99"/>
    <w:rsid w:val="00787366"/>
    <w:pPr>
      <w:numPr>
        <w:ilvl w:val="1"/>
        <w:numId w:val="4"/>
      </w:numPr>
      <w:spacing w:beforeLines="50" w:afterLines="50"/>
      <w:ind w:leftChars="200" w:left="767"/>
      <w:outlineLvl w:val="2"/>
    </w:pPr>
  </w:style>
  <w:style w:type="paragraph" w:styleId="EndnoteText">
    <w:name w:val="endnote text"/>
    <w:basedOn w:val="Normal"/>
    <w:link w:val="EndnoteTextChar"/>
    <w:uiPriority w:val="99"/>
    <w:semiHidden/>
    <w:rsid w:val="00787366"/>
    <w:pPr>
      <w:jc w:val="left"/>
    </w:pPr>
  </w:style>
  <w:style w:type="character" w:customStyle="1" w:styleId="EndnoteTextChar">
    <w:name w:val="Endnote Text Char"/>
    <w:basedOn w:val="DefaultParagraphFont"/>
    <w:link w:val="EndnoteText"/>
    <w:uiPriority w:val="99"/>
    <w:semiHidden/>
    <w:locked/>
    <w:rsid w:val="00787366"/>
    <w:rPr>
      <w:rFonts w:ascii="Times New Roman" w:eastAsia="標楷體" w:hAnsi="Times New Roman" w:cs="Times New Roman"/>
      <w:sz w:val="24"/>
      <w:szCs w:val="24"/>
    </w:rPr>
  </w:style>
  <w:style w:type="character" w:styleId="EndnoteReference">
    <w:name w:val="endnote reference"/>
    <w:basedOn w:val="DefaultParagraphFont"/>
    <w:uiPriority w:val="99"/>
    <w:semiHidden/>
    <w:rsid w:val="00787366"/>
    <w:rPr>
      <w:rFonts w:cs="Times New Roman"/>
      <w:vertAlign w:val="superscript"/>
    </w:rPr>
  </w:style>
  <w:style w:type="paragraph" w:customStyle="1" w:styleId="161">
    <w:name w:val="16公告1.內文齊頭"/>
    <w:basedOn w:val="14"/>
    <w:uiPriority w:val="99"/>
    <w:rsid w:val="00787366"/>
    <w:pPr>
      <w:ind w:leftChars="600" w:left="600"/>
    </w:pPr>
  </w:style>
  <w:style w:type="paragraph" w:customStyle="1" w:styleId="04">
    <w:name w:val="04簡介與附件一、(一)內文(齊頭)"/>
    <w:basedOn w:val="03"/>
    <w:uiPriority w:val="99"/>
    <w:rsid w:val="00787366"/>
    <w:pPr>
      <w:spacing w:before="190" w:after="190"/>
      <w:ind w:left="560" w:firstLineChars="0" w:firstLine="0"/>
    </w:pPr>
  </w:style>
  <w:style w:type="paragraph" w:customStyle="1" w:styleId="171">
    <w:name w:val="17公告(1)條列(無標號)"/>
    <w:basedOn w:val="151"/>
    <w:uiPriority w:val="99"/>
    <w:rsid w:val="00787366"/>
    <w:pPr>
      <w:spacing w:beforeLines="0"/>
      <w:ind w:leftChars="600" w:left="750" w:hangingChars="150" w:hanging="150"/>
    </w:pPr>
    <w:rPr>
      <w:rFonts w:ascii="標楷體" w:hAnsi="標楷體" w:cs="標楷體"/>
    </w:rPr>
  </w:style>
  <w:style w:type="paragraph" w:styleId="FootnoteText">
    <w:name w:val="footnote text"/>
    <w:basedOn w:val="Normal"/>
    <w:link w:val="FootnoteTextChar"/>
    <w:uiPriority w:val="99"/>
    <w:semiHidden/>
    <w:rsid w:val="00787366"/>
    <w:pPr>
      <w:adjustRightInd/>
      <w:jc w:val="left"/>
    </w:pPr>
    <w:rPr>
      <w:sz w:val="20"/>
      <w:szCs w:val="20"/>
    </w:rPr>
  </w:style>
  <w:style w:type="character" w:customStyle="1" w:styleId="FootnoteTextChar">
    <w:name w:val="Footnote Text Char"/>
    <w:basedOn w:val="DefaultParagraphFont"/>
    <w:link w:val="FootnoteText"/>
    <w:uiPriority w:val="99"/>
    <w:semiHidden/>
    <w:locked/>
    <w:rsid w:val="00787366"/>
    <w:rPr>
      <w:rFonts w:ascii="Times New Roman" w:eastAsia="標楷體" w:hAnsi="Times New Roman" w:cs="Times New Roman"/>
      <w:sz w:val="20"/>
      <w:szCs w:val="20"/>
    </w:rPr>
  </w:style>
  <w:style w:type="character" w:styleId="FootnoteReference">
    <w:name w:val="footnote reference"/>
    <w:basedOn w:val="DefaultParagraphFont"/>
    <w:uiPriority w:val="99"/>
    <w:semiHidden/>
    <w:rsid w:val="00787366"/>
    <w:rPr>
      <w:rFonts w:cs="Times New Roman"/>
      <w:vertAlign w:val="superscript"/>
    </w:rPr>
  </w:style>
  <w:style w:type="paragraph" w:customStyle="1" w:styleId="1710">
    <w:name w:val="17公告(1)條列"/>
    <w:basedOn w:val="151"/>
    <w:uiPriority w:val="99"/>
    <w:rsid w:val="00787366"/>
    <w:pPr>
      <w:spacing w:beforeLines="0" w:line="440" w:lineRule="exact"/>
      <w:ind w:leftChars="600" w:left="700"/>
    </w:pPr>
    <w:rPr>
      <w:rFonts w:ascii="標楷體" w:hAnsi="標楷體" w:cs="標楷體"/>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1677</Words>
  <Characters>9564</Characters>
  <Application>Microsoft Office Outlook</Application>
  <DocSecurity>0</DocSecurity>
  <Lines>0</Lines>
  <Paragraphs>0</Paragraphs>
  <ScaleCrop>false</ScaleCrop>
  <Company>經濟部工業局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經濟部工業局　公告</dc:title>
  <dc:subject/>
  <dc:creator>sjlee6</dc:creator>
  <cp:keywords/>
  <dc:description/>
  <cp:lastModifiedBy>ntws93</cp:lastModifiedBy>
  <cp:revision>2</cp:revision>
  <cp:lastPrinted>2016-09-29T06:07:00Z</cp:lastPrinted>
  <dcterms:created xsi:type="dcterms:W3CDTF">2016-10-14T00:43:00Z</dcterms:created>
  <dcterms:modified xsi:type="dcterms:W3CDTF">2016-10-14T00:43:00Z</dcterms:modified>
</cp:coreProperties>
</file>